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008" w:rsidRPr="00581008" w:rsidRDefault="00581008" w:rsidP="00581008">
      <w:pPr>
        <w:spacing w:before="720"/>
      </w:pPr>
    </w:p>
    <w:tbl>
      <w:tblPr>
        <w:tblW w:w="9322" w:type="dxa"/>
        <w:tblLook w:val="01E0" w:firstRow="1" w:lastRow="1" w:firstColumn="1" w:lastColumn="1" w:noHBand="0" w:noVBand="0"/>
      </w:tblPr>
      <w:tblGrid>
        <w:gridCol w:w="5070"/>
        <w:gridCol w:w="4252"/>
      </w:tblGrid>
      <w:tr w:rsidR="00581008" w:rsidRPr="00E9016A" w:rsidTr="005951DD">
        <w:tc>
          <w:tcPr>
            <w:tcW w:w="5070" w:type="dxa"/>
          </w:tcPr>
          <w:p w:rsidR="00581008" w:rsidRPr="00E9016A" w:rsidRDefault="00581008" w:rsidP="005951DD">
            <w:pPr>
              <w:tabs>
                <w:tab w:val="left" w:pos="-1440"/>
                <w:tab w:val="left" w:pos="-720"/>
                <w:tab w:val="left" w:pos="828"/>
                <w:tab w:val="left" w:pos="1044"/>
                <w:tab w:val="left" w:pos="1260"/>
                <w:tab w:val="left" w:pos="1476"/>
                <w:tab w:val="left" w:pos="1692"/>
                <w:tab w:val="left" w:pos="2160"/>
              </w:tabs>
              <w:spacing w:before="120"/>
              <w:jc w:val="center"/>
              <w:rPr>
                <w:rFonts w:ascii="Arial" w:hAnsi="Arial"/>
              </w:rPr>
            </w:pPr>
            <w:r>
              <w:rPr>
                <w:rFonts w:ascii="Arial" w:hAnsi="Arial"/>
                <w:noProof/>
                <w:lang w:eastAsia="hu-HU"/>
              </w:rPr>
              <w:drawing>
                <wp:inline distT="0" distB="0" distL="0" distR="0" wp14:anchorId="37C58017" wp14:editId="2ECFBBDD">
                  <wp:extent cx="1419225" cy="904875"/>
                  <wp:effectExtent l="0" t="0" r="9525"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904875"/>
                          </a:xfrm>
                          <a:prstGeom prst="rect">
                            <a:avLst/>
                          </a:prstGeom>
                          <a:noFill/>
                          <a:ln>
                            <a:noFill/>
                          </a:ln>
                        </pic:spPr>
                      </pic:pic>
                    </a:graphicData>
                  </a:graphic>
                </wp:inline>
              </w:drawing>
            </w:r>
          </w:p>
        </w:tc>
        <w:tc>
          <w:tcPr>
            <w:tcW w:w="4252" w:type="dxa"/>
          </w:tcPr>
          <w:p w:rsidR="00581008" w:rsidRPr="00E9016A" w:rsidRDefault="00581008" w:rsidP="005951DD">
            <w:pPr>
              <w:pStyle w:val="Szvegtest"/>
              <w:tabs>
                <w:tab w:val="left" w:pos="884"/>
              </w:tabs>
              <w:spacing w:before="120"/>
              <w:jc w:val="center"/>
              <w:rPr>
                <w:rFonts w:ascii="Arial" w:hAnsi="Arial"/>
                <w:sz w:val="22"/>
                <w:lang w:val="hu-HU"/>
              </w:rPr>
            </w:pPr>
            <w:r>
              <w:rPr>
                <w:rFonts w:ascii="Arial" w:hAnsi="Arial"/>
                <w:noProof/>
                <w:sz w:val="22"/>
                <w:lang w:val="hu-HU" w:eastAsia="hu-HU"/>
              </w:rPr>
              <w:drawing>
                <wp:inline distT="0" distB="0" distL="0" distR="0" wp14:anchorId="7266C807" wp14:editId="6C149DF7">
                  <wp:extent cx="1257300" cy="12573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r>
    </w:tbl>
    <w:p w:rsidR="00581008" w:rsidRDefault="00581008" w:rsidP="00BE4AFF">
      <w:pPr>
        <w:pStyle w:val="Cm"/>
        <w:spacing w:before="840"/>
        <w:jc w:val="center"/>
      </w:pPr>
    </w:p>
    <w:p w:rsidR="00CE7BC4" w:rsidRDefault="0042123C" w:rsidP="00581008">
      <w:pPr>
        <w:pStyle w:val="Cm"/>
        <w:spacing w:before="1680"/>
        <w:jc w:val="center"/>
      </w:pPr>
      <w:r w:rsidRPr="00BA0C74">
        <w:t>Kézikönyv az EGT Alap Ösztöndíj program intézményi megvalósításához</w:t>
      </w:r>
    </w:p>
    <w:p w:rsidR="00BE4AFF" w:rsidRPr="00BE4AFF" w:rsidRDefault="00BE4AFF" w:rsidP="00BE4AFF">
      <w:pPr>
        <w:jc w:val="center"/>
        <w:rPr>
          <w:rFonts w:asciiTheme="majorHAnsi" w:eastAsiaTheme="majorEastAsia" w:hAnsiTheme="majorHAnsi" w:cstheme="majorBidi"/>
          <w:color w:val="17365D" w:themeColor="text2" w:themeShade="BF"/>
          <w:spacing w:val="5"/>
          <w:kern w:val="28"/>
          <w:szCs w:val="52"/>
        </w:rPr>
      </w:pPr>
    </w:p>
    <w:p w:rsidR="00BE4AFF" w:rsidRPr="00BE4AFF" w:rsidRDefault="00BE4AFF" w:rsidP="00BE4AFF">
      <w:pPr>
        <w:jc w:val="center"/>
        <w:rPr>
          <w:rFonts w:asciiTheme="majorHAnsi" w:eastAsiaTheme="majorEastAsia" w:hAnsiTheme="majorHAnsi" w:cstheme="majorBidi"/>
          <w:color w:val="17365D" w:themeColor="text2" w:themeShade="BF"/>
          <w:spacing w:val="5"/>
          <w:kern w:val="28"/>
          <w:sz w:val="52"/>
          <w:szCs w:val="52"/>
        </w:rPr>
      </w:pPr>
      <w:r w:rsidRPr="00BE4AFF">
        <w:rPr>
          <w:rFonts w:asciiTheme="majorHAnsi" w:eastAsiaTheme="majorEastAsia" w:hAnsiTheme="majorHAnsi" w:cstheme="majorBidi"/>
          <w:color w:val="17365D" w:themeColor="text2" w:themeShade="BF"/>
          <w:spacing w:val="5"/>
          <w:kern w:val="28"/>
          <w:sz w:val="52"/>
          <w:szCs w:val="52"/>
        </w:rPr>
        <w:t>Felsőoktatási mobilitási pályázatok (M2)</w:t>
      </w:r>
    </w:p>
    <w:p w:rsidR="00581008" w:rsidRDefault="00581008" w:rsidP="00BE4AFF">
      <w:pPr>
        <w:spacing w:before="3840"/>
        <w:jc w:val="center"/>
      </w:pPr>
      <w:r>
        <w:t>Tempus Közalapítvány</w:t>
      </w:r>
    </w:p>
    <w:p w:rsidR="00581008" w:rsidRDefault="008615FB" w:rsidP="00581008">
      <w:pPr>
        <w:jc w:val="center"/>
      </w:pPr>
      <w:r>
        <w:t>201</w:t>
      </w:r>
      <w:r w:rsidR="0093581D">
        <w:t>6</w:t>
      </w:r>
      <w:r>
        <w:t>.</w:t>
      </w:r>
    </w:p>
    <w:p w:rsidR="00581008" w:rsidRDefault="0093581D" w:rsidP="00BE4AFF">
      <w:pPr>
        <w:jc w:val="center"/>
      </w:pPr>
      <w:r>
        <w:t>2</w:t>
      </w:r>
      <w:r w:rsidR="00581008">
        <w:t>. kiadás</w:t>
      </w:r>
      <w:r w:rsidR="00581008">
        <w:br w:type="page"/>
      </w:r>
    </w:p>
    <w:sdt>
      <w:sdtPr>
        <w:rPr>
          <w:rFonts w:asciiTheme="minorHAnsi" w:eastAsiaTheme="minorHAnsi" w:hAnsiTheme="minorHAnsi" w:cstheme="minorBidi"/>
          <w:b w:val="0"/>
          <w:bCs w:val="0"/>
          <w:color w:val="auto"/>
          <w:sz w:val="22"/>
          <w:szCs w:val="22"/>
          <w:lang w:eastAsia="en-US"/>
        </w:rPr>
        <w:id w:val="-1686888565"/>
        <w:docPartObj>
          <w:docPartGallery w:val="Table of Contents"/>
          <w:docPartUnique/>
        </w:docPartObj>
      </w:sdtPr>
      <w:sdtEndPr/>
      <w:sdtContent>
        <w:p w:rsidR="00581008" w:rsidRDefault="00581008">
          <w:pPr>
            <w:pStyle w:val="Tartalomjegyzkcmsora"/>
          </w:pPr>
          <w:r>
            <w:t>Tartalom</w:t>
          </w:r>
        </w:p>
        <w:p w:rsidR="00581008" w:rsidRPr="003A7F91" w:rsidRDefault="00581008" w:rsidP="0023354A">
          <w:pPr>
            <w:spacing w:after="0"/>
            <w:rPr>
              <w:lang w:eastAsia="hu-HU"/>
            </w:rPr>
          </w:pPr>
        </w:p>
        <w:p w:rsidR="003F1A3C" w:rsidRDefault="00581008">
          <w:pPr>
            <w:pStyle w:val="TJ1"/>
            <w:rPr>
              <w:rFonts w:eastAsiaTheme="minorEastAsia"/>
              <w:noProof/>
              <w:lang w:eastAsia="hu-HU"/>
            </w:rPr>
          </w:pPr>
          <w:r>
            <w:fldChar w:fldCharType="begin"/>
          </w:r>
          <w:r>
            <w:instrText xml:space="preserve"> TOC \o "1-3" \h \z \u </w:instrText>
          </w:r>
          <w:r>
            <w:fldChar w:fldCharType="separate"/>
          </w:r>
          <w:hyperlink w:anchor="_Toc451859133" w:history="1">
            <w:r w:rsidR="003F1A3C" w:rsidRPr="00B65889">
              <w:rPr>
                <w:rStyle w:val="Hiperhivatkozs"/>
                <w:noProof/>
              </w:rPr>
              <w:t>1.</w:t>
            </w:r>
            <w:r w:rsidR="003F1A3C">
              <w:rPr>
                <w:rFonts w:eastAsiaTheme="minorEastAsia"/>
                <w:noProof/>
                <w:lang w:eastAsia="hu-HU"/>
              </w:rPr>
              <w:tab/>
            </w:r>
            <w:r w:rsidR="003F1A3C" w:rsidRPr="00B65889">
              <w:rPr>
                <w:rStyle w:val="Hiperhivatkozs"/>
                <w:noProof/>
              </w:rPr>
              <w:t>Bevezető</w:t>
            </w:r>
            <w:r w:rsidR="003F1A3C">
              <w:rPr>
                <w:noProof/>
                <w:webHidden/>
              </w:rPr>
              <w:tab/>
            </w:r>
            <w:r w:rsidR="003F1A3C">
              <w:rPr>
                <w:noProof/>
                <w:webHidden/>
              </w:rPr>
              <w:fldChar w:fldCharType="begin"/>
            </w:r>
            <w:r w:rsidR="003F1A3C">
              <w:rPr>
                <w:noProof/>
                <w:webHidden/>
              </w:rPr>
              <w:instrText xml:space="preserve"> PAGEREF _Toc451859133 \h </w:instrText>
            </w:r>
            <w:r w:rsidR="003F1A3C">
              <w:rPr>
                <w:noProof/>
                <w:webHidden/>
              </w:rPr>
            </w:r>
            <w:r w:rsidR="003F1A3C">
              <w:rPr>
                <w:noProof/>
                <w:webHidden/>
              </w:rPr>
              <w:fldChar w:fldCharType="separate"/>
            </w:r>
            <w:r w:rsidR="003F1A3C">
              <w:rPr>
                <w:noProof/>
                <w:webHidden/>
              </w:rPr>
              <w:t>4</w:t>
            </w:r>
            <w:r w:rsidR="003F1A3C">
              <w:rPr>
                <w:noProof/>
                <w:webHidden/>
              </w:rPr>
              <w:fldChar w:fldCharType="end"/>
            </w:r>
          </w:hyperlink>
        </w:p>
        <w:p w:rsidR="003F1A3C" w:rsidRDefault="00D95005">
          <w:pPr>
            <w:pStyle w:val="TJ1"/>
            <w:rPr>
              <w:rFonts w:eastAsiaTheme="minorEastAsia"/>
              <w:noProof/>
              <w:lang w:eastAsia="hu-HU"/>
            </w:rPr>
          </w:pPr>
          <w:hyperlink w:anchor="_Toc451859134" w:history="1">
            <w:r w:rsidR="003F1A3C" w:rsidRPr="00B65889">
              <w:rPr>
                <w:rStyle w:val="Hiperhivatkozs"/>
                <w:noProof/>
              </w:rPr>
              <w:t>2.</w:t>
            </w:r>
            <w:r w:rsidR="003F1A3C">
              <w:rPr>
                <w:rFonts w:eastAsiaTheme="minorEastAsia"/>
                <w:noProof/>
                <w:lang w:eastAsia="hu-HU"/>
              </w:rPr>
              <w:tab/>
            </w:r>
            <w:r w:rsidR="003F1A3C" w:rsidRPr="00B65889">
              <w:rPr>
                <w:rStyle w:val="Hiperhivatkozs"/>
                <w:noProof/>
              </w:rPr>
              <w:t>Általános információk az EGT Alap Ösztöndíj programról</w:t>
            </w:r>
            <w:r w:rsidR="003F1A3C">
              <w:rPr>
                <w:noProof/>
                <w:webHidden/>
              </w:rPr>
              <w:tab/>
            </w:r>
            <w:r w:rsidR="003F1A3C">
              <w:rPr>
                <w:noProof/>
                <w:webHidden/>
              </w:rPr>
              <w:fldChar w:fldCharType="begin"/>
            </w:r>
            <w:r w:rsidR="003F1A3C">
              <w:rPr>
                <w:noProof/>
                <w:webHidden/>
              </w:rPr>
              <w:instrText xml:space="preserve"> PAGEREF _Toc451859134 \h </w:instrText>
            </w:r>
            <w:r w:rsidR="003F1A3C">
              <w:rPr>
                <w:noProof/>
                <w:webHidden/>
              </w:rPr>
            </w:r>
            <w:r w:rsidR="003F1A3C">
              <w:rPr>
                <w:noProof/>
                <w:webHidden/>
              </w:rPr>
              <w:fldChar w:fldCharType="separate"/>
            </w:r>
            <w:r w:rsidR="003F1A3C">
              <w:rPr>
                <w:noProof/>
                <w:webHidden/>
              </w:rPr>
              <w:t>4</w:t>
            </w:r>
            <w:r w:rsidR="003F1A3C">
              <w:rPr>
                <w:noProof/>
                <w:webHidden/>
              </w:rPr>
              <w:fldChar w:fldCharType="end"/>
            </w:r>
          </w:hyperlink>
        </w:p>
        <w:p w:rsidR="003F1A3C" w:rsidRDefault="00D95005">
          <w:pPr>
            <w:pStyle w:val="TJ2"/>
            <w:tabs>
              <w:tab w:val="left" w:pos="660"/>
              <w:tab w:val="right" w:leader="dot" w:pos="9062"/>
            </w:tabs>
            <w:rPr>
              <w:rFonts w:eastAsiaTheme="minorEastAsia"/>
              <w:noProof/>
              <w:lang w:eastAsia="hu-HU"/>
            </w:rPr>
          </w:pPr>
          <w:hyperlink w:anchor="_Toc451859135" w:history="1">
            <w:r w:rsidR="003F1A3C" w:rsidRPr="00B65889">
              <w:rPr>
                <w:rStyle w:val="Hiperhivatkozs"/>
                <w:noProof/>
              </w:rPr>
              <w:t>1.</w:t>
            </w:r>
            <w:r w:rsidR="003F1A3C">
              <w:rPr>
                <w:rFonts w:eastAsiaTheme="minorEastAsia"/>
                <w:noProof/>
                <w:lang w:eastAsia="hu-HU"/>
              </w:rPr>
              <w:tab/>
            </w:r>
            <w:r w:rsidR="003F1A3C" w:rsidRPr="00B65889">
              <w:rPr>
                <w:rStyle w:val="Hiperhivatkozs"/>
                <w:noProof/>
              </w:rPr>
              <w:t>A program célja</w:t>
            </w:r>
            <w:r w:rsidR="003F1A3C">
              <w:rPr>
                <w:noProof/>
                <w:webHidden/>
              </w:rPr>
              <w:tab/>
            </w:r>
            <w:r w:rsidR="003F1A3C">
              <w:rPr>
                <w:noProof/>
                <w:webHidden/>
              </w:rPr>
              <w:fldChar w:fldCharType="begin"/>
            </w:r>
            <w:r w:rsidR="003F1A3C">
              <w:rPr>
                <w:noProof/>
                <w:webHidden/>
              </w:rPr>
              <w:instrText xml:space="preserve"> PAGEREF _Toc451859135 \h </w:instrText>
            </w:r>
            <w:r w:rsidR="003F1A3C">
              <w:rPr>
                <w:noProof/>
                <w:webHidden/>
              </w:rPr>
            </w:r>
            <w:r w:rsidR="003F1A3C">
              <w:rPr>
                <w:noProof/>
                <w:webHidden/>
              </w:rPr>
              <w:fldChar w:fldCharType="separate"/>
            </w:r>
            <w:r w:rsidR="003F1A3C">
              <w:rPr>
                <w:noProof/>
                <w:webHidden/>
              </w:rPr>
              <w:t>4</w:t>
            </w:r>
            <w:r w:rsidR="003F1A3C">
              <w:rPr>
                <w:noProof/>
                <w:webHidden/>
              </w:rPr>
              <w:fldChar w:fldCharType="end"/>
            </w:r>
          </w:hyperlink>
        </w:p>
        <w:p w:rsidR="003F1A3C" w:rsidRDefault="00D95005">
          <w:pPr>
            <w:pStyle w:val="TJ2"/>
            <w:tabs>
              <w:tab w:val="left" w:pos="660"/>
              <w:tab w:val="right" w:leader="dot" w:pos="9062"/>
            </w:tabs>
            <w:rPr>
              <w:rFonts w:eastAsiaTheme="minorEastAsia"/>
              <w:noProof/>
              <w:lang w:eastAsia="hu-HU"/>
            </w:rPr>
          </w:pPr>
          <w:hyperlink w:anchor="_Toc451859136" w:history="1">
            <w:r w:rsidR="003F1A3C" w:rsidRPr="00B65889">
              <w:rPr>
                <w:rStyle w:val="Hiperhivatkozs"/>
                <w:noProof/>
              </w:rPr>
              <w:t>2.</w:t>
            </w:r>
            <w:r w:rsidR="003F1A3C">
              <w:rPr>
                <w:rFonts w:eastAsiaTheme="minorEastAsia"/>
                <w:noProof/>
                <w:lang w:eastAsia="hu-HU"/>
              </w:rPr>
              <w:tab/>
            </w:r>
            <w:r w:rsidR="003F1A3C" w:rsidRPr="00B65889">
              <w:rPr>
                <w:rStyle w:val="Hiperhivatkozs"/>
                <w:noProof/>
              </w:rPr>
              <w:t>A program története</w:t>
            </w:r>
            <w:r w:rsidR="003F1A3C">
              <w:rPr>
                <w:noProof/>
                <w:webHidden/>
              </w:rPr>
              <w:tab/>
            </w:r>
            <w:r w:rsidR="003F1A3C">
              <w:rPr>
                <w:noProof/>
                <w:webHidden/>
              </w:rPr>
              <w:fldChar w:fldCharType="begin"/>
            </w:r>
            <w:r w:rsidR="003F1A3C">
              <w:rPr>
                <w:noProof/>
                <w:webHidden/>
              </w:rPr>
              <w:instrText xml:space="preserve"> PAGEREF _Toc451859136 \h </w:instrText>
            </w:r>
            <w:r w:rsidR="003F1A3C">
              <w:rPr>
                <w:noProof/>
                <w:webHidden/>
              </w:rPr>
            </w:r>
            <w:r w:rsidR="003F1A3C">
              <w:rPr>
                <w:noProof/>
                <w:webHidden/>
              </w:rPr>
              <w:fldChar w:fldCharType="separate"/>
            </w:r>
            <w:r w:rsidR="003F1A3C">
              <w:rPr>
                <w:noProof/>
                <w:webHidden/>
              </w:rPr>
              <w:t>4</w:t>
            </w:r>
            <w:r w:rsidR="003F1A3C">
              <w:rPr>
                <w:noProof/>
                <w:webHidden/>
              </w:rPr>
              <w:fldChar w:fldCharType="end"/>
            </w:r>
          </w:hyperlink>
        </w:p>
        <w:p w:rsidR="003F1A3C" w:rsidRDefault="00D95005">
          <w:pPr>
            <w:pStyle w:val="TJ2"/>
            <w:tabs>
              <w:tab w:val="left" w:pos="660"/>
              <w:tab w:val="right" w:leader="dot" w:pos="9062"/>
            </w:tabs>
            <w:rPr>
              <w:rFonts w:eastAsiaTheme="minorEastAsia"/>
              <w:noProof/>
              <w:lang w:eastAsia="hu-HU"/>
            </w:rPr>
          </w:pPr>
          <w:hyperlink w:anchor="_Toc451859137" w:history="1">
            <w:r w:rsidR="003F1A3C" w:rsidRPr="00B65889">
              <w:rPr>
                <w:rStyle w:val="Hiperhivatkozs"/>
                <w:noProof/>
              </w:rPr>
              <w:t>3.</w:t>
            </w:r>
            <w:r w:rsidR="003F1A3C">
              <w:rPr>
                <w:rFonts w:eastAsiaTheme="minorEastAsia"/>
                <w:noProof/>
                <w:lang w:eastAsia="hu-HU"/>
              </w:rPr>
              <w:tab/>
            </w:r>
            <w:r w:rsidR="003F1A3C" w:rsidRPr="00B65889">
              <w:rPr>
                <w:rStyle w:val="Hiperhivatkozs"/>
                <w:noProof/>
              </w:rPr>
              <w:t>Intézményi felépítés</w:t>
            </w:r>
            <w:r w:rsidR="003F1A3C">
              <w:rPr>
                <w:noProof/>
                <w:webHidden/>
              </w:rPr>
              <w:tab/>
            </w:r>
            <w:r w:rsidR="003F1A3C">
              <w:rPr>
                <w:noProof/>
                <w:webHidden/>
              </w:rPr>
              <w:fldChar w:fldCharType="begin"/>
            </w:r>
            <w:r w:rsidR="003F1A3C">
              <w:rPr>
                <w:noProof/>
                <w:webHidden/>
              </w:rPr>
              <w:instrText xml:space="preserve"> PAGEREF _Toc451859137 \h </w:instrText>
            </w:r>
            <w:r w:rsidR="003F1A3C">
              <w:rPr>
                <w:noProof/>
                <w:webHidden/>
              </w:rPr>
            </w:r>
            <w:r w:rsidR="003F1A3C">
              <w:rPr>
                <w:noProof/>
                <w:webHidden/>
              </w:rPr>
              <w:fldChar w:fldCharType="separate"/>
            </w:r>
            <w:r w:rsidR="003F1A3C">
              <w:rPr>
                <w:noProof/>
                <w:webHidden/>
              </w:rPr>
              <w:t>4</w:t>
            </w:r>
            <w:r w:rsidR="003F1A3C">
              <w:rPr>
                <w:noProof/>
                <w:webHidden/>
              </w:rPr>
              <w:fldChar w:fldCharType="end"/>
            </w:r>
          </w:hyperlink>
        </w:p>
        <w:p w:rsidR="003F1A3C" w:rsidRDefault="00D95005">
          <w:pPr>
            <w:pStyle w:val="TJ2"/>
            <w:tabs>
              <w:tab w:val="left" w:pos="660"/>
              <w:tab w:val="right" w:leader="dot" w:pos="9062"/>
            </w:tabs>
            <w:rPr>
              <w:rFonts w:eastAsiaTheme="minorEastAsia"/>
              <w:noProof/>
              <w:lang w:eastAsia="hu-HU"/>
            </w:rPr>
          </w:pPr>
          <w:hyperlink w:anchor="_Toc451859138" w:history="1">
            <w:r w:rsidR="003F1A3C" w:rsidRPr="00B65889">
              <w:rPr>
                <w:rStyle w:val="Hiperhivatkozs"/>
                <w:noProof/>
              </w:rPr>
              <w:t>4.</w:t>
            </w:r>
            <w:r w:rsidR="003F1A3C">
              <w:rPr>
                <w:rFonts w:eastAsiaTheme="minorEastAsia"/>
                <w:noProof/>
                <w:lang w:eastAsia="hu-HU"/>
              </w:rPr>
              <w:tab/>
            </w:r>
            <w:r w:rsidR="003F1A3C" w:rsidRPr="00B65889">
              <w:rPr>
                <w:rStyle w:val="Hiperhivatkozs"/>
                <w:noProof/>
              </w:rPr>
              <w:t>Finanszírozás</w:t>
            </w:r>
            <w:r w:rsidR="003F1A3C">
              <w:rPr>
                <w:noProof/>
                <w:webHidden/>
              </w:rPr>
              <w:tab/>
            </w:r>
            <w:r w:rsidR="003F1A3C">
              <w:rPr>
                <w:noProof/>
                <w:webHidden/>
              </w:rPr>
              <w:fldChar w:fldCharType="begin"/>
            </w:r>
            <w:r w:rsidR="003F1A3C">
              <w:rPr>
                <w:noProof/>
                <w:webHidden/>
              </w:rPr>
              <w:instrText xml:space="preserve"> PAGEREF _Toc451859138 \h </w:instrText>
            </w:r>
            <w:r w:rsidR="003F1A3C">
              <w:rPr>
                <w:noProof/>
                <w:webHidden/>
              </w:rPr>
            </w:r>
            <w:r w:rsidR="003F1A3C">
              <w:rPr>
                <w:noProof/>
                <w:webHidden/>
              </w:rPr>
              <w:fldChar w:fldCharType="separate"/>
            </w:r>
            <w:r w:rsidR="003F1A3C">
              <w:rPr>
                <w:noProof/>
                <w:webHidden/>
              </w:rPr>
              <w:t>5</w:t>
            </w:r>
            <w:r w:rsidR="003F1A3C">
              <w:rPr>
                <w:noProof/>
                <w:webHidden/>
              </w:rPr>
              <w:fldChar w:fldCharType="end"/>
            </w:r>
          </w:hyperlink>
        </w:p>
        <w:p w:rsidR="003F1A3C" w:rsidRDefault="00D95005">
          <w:pPr>
            <w:pStyle w:val="TJ1"/>
            <w:rPr>
              <w:rFonts w:eastAsiaTheme="minorEastAsia"/>
              <w:noProof/>
              <w:lang w:eastAsia="hu-HU"/>
            </w:rPr>
          </w:pPr>
          <w:hyperlink w:anchor="_Toc451859139" w:history="1">
            <w:r w:rsidR="003F1A3C" w:rsidRPr="00B65889">
              <w:rPr>
                <w:rStyle w:val="Hiperhivatkozs"/>
                <w:noProof/>
              </w:rPr>
              <w:t>3.</w:t>
            </w:r>
            <w:r w:rsidR="003F1A3C">
              <w:rPr>
                <w:rFonts w:eastAsiaTheme="minorEastAsia"/>
                <w:noProof/>
                <w:lang w:eastAsia="hu-HU"/>
              </w:rPr>
              <w:tab/>
            </w:r>
            <w:r w:rsidR="003F1A3C" w:rsidRPr="00B65889">
              <w:rPr>
                <w:rStyle w:val="Hiperhivatkozs"/>
                <w:noProof/>
              </w:rPr>
              <w:t>Általános intézményi feladatok az EGT Alap működtetésével kapcsolatban</w:t>
            </w:r>
            <w:r w:rsidR="003F1A3C">
              <w:rPr>
                <w:noProof/>
                <w:webHidden/>
              </w:rPr>
              <w:tab/>
            </w:r>
            <w:r w:rsidR="003F1A3C">
              <w:rPr>
                <w:noProof/>
                <w:webHidden/>
              </w:rPr>
              <w:fldChar w:fldCharType="begin"/>
            </w:r>
            <w:r w:rsidR="003F1A3C">
              <w:rPr>
                <w:noProof/>
                <w:webHidden/>
              </w:rPr>
              <w:instrText xml:space="preserve"> PAGEREF _Toc451859139 \h </w:instrText>
            </w:r>
            <w:r w:rsidR="003F1A3C">
              <w:rPr>
                <w:noProof/>
                <w:webHidden/>
              </w:rPr>
            </w:r>
            <w:r w:rsidR="003F1A3C">
              <w:rPr>
                <w:noProof/>
                <w:webHidden/>
              </w:rPr>
              <w:fldChar w:fldCharType="separate"/>
            </w:r>
            <w:r w:rsidR="003F1A3C">
              <w:rPr>
                <w:noProof/>
                <w:webHidden/>
              </w:rPr>
              <w:t>5</w:t>
            </w:r>
            <w:r w:rsidR="003F1A3C">
              <w:rPr>
                <w:noProof/>
                <w:webHidden/>
              </w:rPr>
              <w:fldChar w:fldCharType="end"/>
            </w:r>
          </w:hyperlink>
        </w:p>
        <w:p w:rsidR="003F1A3C" w:rsidRDefault="00D95005">
          <w:pPr>
            <w:pStyle w:val="TJ1"/>
            <w:rPr>
              <w:rFonts w:eastAsiaTheme="minorEastAsia"/>
              <w:noProof/>
              <w:lang w:eastAsia="hu-HU"/>
            </w:rPr>
          </w:pPr>
          <w:hyperlink w:anchor="_Toc451859140" w:history="1">
            <w:r w:rsidR="003F1A3C" w:rsidRPr="00B65889">
              <w:rPr>
                <w:rStyle w:val="Hiperhivatkozs"/>
                <w:noProof/>
              </w:rPr>
              <w:t>4.</w:t>
            </w:r>
            <w:r w:rsidR="003F1A3C">
              <w:rPr>
                <w:rFonts w:eastAsiaTheme="minorEastAsia"/>
                <w:noProof/>
                <w:lang w:eastAsia="hu-HU"/>
              </w:rPr>
              <w:tab/>
            </w:r>
            <w:r w:rsidR="003F1A3C" w:rsidRPr="00B65889">
              <w:rPr>
                <w:rStyle w:val="Hiperhivatkozs"/>
                <w:noProof/>
              </w:rPr>
              <w:t>Mobilitási projektekkel kapcsolatos teendők</w:t>
            </w:r>
            <w:r w:rsidR="003F1A3C">
              <w:rPr>
                <w:noProof/>
                <w:webHidden/>
              </w:rPr>
              <w:tab/>
            </w:r>
            <w:r w:rsidR="003F1A3C">
              <w:rPr>
                <w:noProof/>
                <w:webHidden/>
              </w:rPr>
              <w:fldChar w:fldCharType="begin"/>
            </w:r>
            <w:r w:rsidR="003F1A3C">
              <w:rPr>
                <w:noProof/>
                <w:webHidden/>
              </w:rPr>
              <w:instrText xml:space="preserve"> PAGEREF _Toc451859140 \h </w:instrText>
            </w:r>
            <w:r w:rsidR="003F1A3C">
              <w:rPr>
                <w:noProof/>
                <w:webHidden/>
              </w:rPr>
            </w:r>
            <w:r w:rsidR="003F1A3C">
              <w:rPr>
                <w:noProof/>
                <w:webHidden/>
              </w:rPr>
              <w:fldChar w:fldCharType="separate"/>
            </w:r>
            <w:r w:rsidR="003F1A3C">
              <w:rPr>
                <w:noProof/>
                <w:webHidden/>
              </w:rPr>
              <w:t>6</w:t>
            </w:r>
            <w:r w:rsidR="003F1A3C">
              <w:rPr>
                <w:noProof/>
                <w:webHidden/>
              </w:rPr>
              <w:fldChar w:fldCharType="end"/>
            </w:r>
          </w:hyperlink>
        </w:p>
        <w:p w:rsidR="003F1A3C" w:rsidRDefault="00D95005">
          <w:pPr>
            <w:pStyle w:val="TJ2"/>
            <w:tabs>
              <w:tab w:val="left" w:pos="660"/>
              <w:tab w:val="right" w:leader="dot" w:pos="9062"/>
            </w:tabs>
            <w:rPr>
              <w:rFonts w:eastAsiaTheme="minorEastAsia"/>
              <w:noProof/>
              <w:lang w:eastAsia="hu-HU"/>
            </w:rPr>
          </w:pPr>
          <w:hyperlink w:anchor="_Toc451859141" w:history="1">
            <w:r w:rsidR="003F1A3C" w:rsidRPr="00B65889">
              <w:rPr>
                <w:rStyle w:val="Hiperhivatkozs"/>
                <w:noProof/>
              </w:rPr>
              <w:t>1.</w:t>
            </w:r>
            <w:r w:rsidR="003F1A3C">
              <w:rPr>
                <w:rFonts w:eastAsiaTheme="minorEastAsia"/>
                <w:noProof/>
                <w:lang w:eastAsia="hu-HU"/>
              </w:rPr>
              <w:tab/>
            </w:r>
            <w:r w:rsidR="003F1A3C" w:rsidRPr="00B65889">
              <w:rPr>
                <w:rStyle w:val="Hiperhivatkozs"/>
                <w:noProof/>
              </w:rPr>
              <w:t>Pályázati felhívások</w:t>
            </w:r>
            <w:r w:rsidR="003F1A3C">
              <w:rPr>
                <w:noProof/>
                <w:webHidden/>
              </w:rPr>
              <w:tab/>
            </w:r>
            <w:r w:rsidR="003F1A3C">
              <w:rPr>
                <w:noProof/>
                <w:webHidden/>
              </w:rPr>
              <w:fldChar w:fldCharType="begin"/>
            </w:r>
            <w:r w:rsidR="003F1A3C">
              <w:rPr>
                <w:noProof/>
                <w:webHidden/>
              </w:rPr>
              <w:instrText xml:space="preserve"> PAGEREF _Toc451859141 \h </w:instrText>
            </w:r>
            <w:r w:rsidR="003F1A3C">
              <w:rPr>
                <w:noProof/>
                <w:webHidden/>
              </w:rPr>
            </w:r>
            <w:r w:rsidR="003F1A3C">
              <w:rPr>
                <w:noProof/>
                <w:webHidden/>
              </w:rPr>
              <w:fldChar w:fldCharType="separate"/>
            </w:r>
            <w:r w:rsidR="003F1A3C">
              <w:rPr>
                <w:noProof/>
                <w:webHidden/>
              </w:rPr>
              <w:t>7</w:t>
            </w:r>
            <w:r w:rsidR="003F1A3C">
              <w:rPr>
                <w:noProof/>
                <w:webHidden/>
              </w:rPr>
              <w:fldChar w:fldCharType="end"/>
            </w:r>
          </w:hyperlink>
        </w:p>
        <w:p w:rsidR="003F1A3C" w:rsidRDefault="00D95005">
          <w:pPr>
            <w:pStyle w:val="TJ2"/>
            <w:tabs>
              <w:tab w:val="left" w:pos="660"/>
              <w:tab w:val="right" w:leader="dot" w:pos="9062"/>
            </w:tabs>
            <w:rPr>
              <w:rFonts w:eastAsiaTheme="minorEastAsia"/>
              <w:noProof/>
              <w:lang w:eastAsia="hu-HU"/>
            </w:rPr>
          </w:pPr>
          <w:hyperlink w:anchor="_Toc451859142" w:history="1">
            <w:r w:rsidR="003F1A3C" w:rsidRPr="00B65889">
              <w:rPr>
                <w:rStyle w:val="Hiperhivatkozs"/>
                <w:noProof/>
              </w:rPr>
              <w:t>2.</w:t>
            </w:r>
            <w:r w:rsidR="003F1A3C">
              <w:rPr>
                <w:rFonts w:eastAsiaTheme="minorEastAsia"/>
                <w:noProof/>
                <w:lang w:eastAsia="hu-HU"/>
              </w:rPr>
              <w:tab/>
            </w:r>
            <w:r w:rsidR="003F1A3C" w:rsidRPr="00B65889">
              <w:rPr>
                <w:rStyle w:val="Hiperhivatkozs"/>
                <w:noProof/>
              </w:rPr>
              <w:t>Információs tevékenység</w:t>
            </w:r>
            <w:r w:rsidR="003F1A3C">
              <w:rPr>
                <w:noProof/>
                <w:webHidden/>
              </w:rPr>
              <w:tab/>
            </w:r>
            <w:r w:rsidR="003F1A3C">
              <w:rPr>
                <w:noProof/>
                <w:webHidden/>
              </w:rPr>
              <w:fldChar w:fldCharType="begin"/>
            </w:r>
            <w:r w:rsidR="003F1A3C">
              <w:rPr>
                <w:noProof/>
                <w:webHidden/>
              </w:rPr>
              <w:instrText xml:space="preserve"> PAGEREF _Toc451859142 \h </w:instrText>
            </w:r>
            <w:r w:rsidR="003F1A3C">
              <w:rPr>
                <w:noProof/>
                <w:webHidden/>
              </w:rPr>
            </w:r>
            <w:r w:rsidR="003F1A3C">
              <w:rPr>
                <w:noProof/>
                <w:webHidden/>
              </w:rPr>
              <w:fldChar w:fldCharType="separate"/>
            </w:r>
            <w:r w:rsidR="003F1A3C">
              <w:rPr>
                <w:noProof/>
                <w:webHidden/>
              </w:rPr>
              <w:t>7</w:t>
            </w:r>
            <w:r w:rsidR="003F1A3C">
              <w:rPr>
                <w:noProof/>
                <w:webHidden/>
              </w:rPr>
              <w:fldChar w:fldCharType="end"/>
            </w:r>
          </w:hyperlink>
        </w:p>
        <w:p w:rsidR="003F1A3C" w:rsidRDefault="00D95005">
          <w:pPr>
            <w:pStyle w:val="TJ2"/>
            <w:tabs>
              <w:tab w:val="left" w:pos="660"/>
              <w:tab w:val="right" w:leader="dot" w:pos="9062"/>
            </w:tabs>
            <w:rPr>
              <w:rFonts w:eastAsiaTheme="minorEastAsia"/>
              <w:noProof/>
              <w:lang w:eastAsia="hu-HU"/>
            </w:rPr>
          </w:pPr>
          <w:hyperlink w:anchor="_Toc451859143" w:history="1">
            <w:r w:rsidR="003F1A3C" w:rsidRPr="00B65889">
              <w:rPr>
                <w:rStyle w:val="Hiperhivatkozs"/>
                <w:noProof/>
              </w:rPr>
              <w:t>3.</w:t>
            </w:r>
            <w:r w:rsidR="003F1A3C">
              <w:rPr>
                <w:rFonts w:eastAsiaTheme="minorEastAsia"/>
                <w:noProof/>
                <w:lang w:eastAsia="hu-HU"/>
              </w:rPr>
              <w:tab/>
            </w:r>
            <w:r w:rsidR="003F1A3C" w:rsidRPr="00B65889">
              <w:rPr>
                <w:rStyle w:val="Hiperhivatkozs"/>
                <w:noProof/>
              </w:rPr>
              <w:t>Pályázatok kezelése</w:t>
            </w:r>
            <w:r w:rsidR="003F1A3C">
              <w:rPr>
                <w:noProof/>
                <w:webHidden/>
              </w:rPr>
              <w:tab/>
            </w:r>
            <w:r w:rsidR="003F1A3C">
              <w:rPr>
                <w:noProof/>
                <w:webHidden/>
              </w:rPr>
              <w:fldChar w:fldCharType="begin"/>
            </w:r>
            <w:r w:rsidR="003F1A3C">
              <w:rPr>
                <w:noProof/>
                <w:webHidden/>
              </w:rPr>
              <w:instrText xml:space="preserve"> PAGEREF _Toc451859143 \h </w:instrText>
            </w:r>
            <w:r w:rsidR="003F1A3C">
              <w:rPr>
                <w:noProof/>
                <w:webHidden/>
              </w:rPr>
            </w:r>
            <w:r w:rsidR="003F1A3C">
              <w:rPr>
                <w:noProof/>
                <w:webHidden/>
              </w:rPr>
              <w:fldChar w:fldCharType="separate"/>
            </w:r>
            <w:r w:rsidR="003F1A3C">
              <w:rPr>
                <w:noProof/>
                <w:webHidden/>
              </w:rPr>
              <w:t>7</w:t>
            </w:r>
            <w:r w:rsidR="003F1A3C">
              <w:rPr>
                <w:noProof/>
                <w:webHidden/>
              </w:rPr>
              <w:fldChar w:fldCharType="end"/>
            </w:r>
          </w:hyperlink>
        </w:p>
        <w:p w:rsidR="003F1A3C" w:rsidRDefault="00D95005">
          <w:pPr>
            <w:pStyle w:val="TJ1"/>
            <w:rPr>
              <w:rFonts w:eastAsiaTheme="minorEastAsia"/>
              <w:noProof/>
              <w:lang w:eastAsia="hu-HU"/>
            </w:rPr>
          </w:pPr>
          <w:hyperlink w:anchor="_Toc451859144" w:history="1">
            <w:r w:rsidR="003F1A3C" w:rsidRPr="00B65889">
              <w:rPr>
                <w:rStyle w:val="Hiperhivatkozs"/>
                <w:noProof/>
              </w:rPr>
              <w:t>4.</w:t>
            </w:r>
            <w:r w:rsidR="003F1A3C">
              <w:rPr>
                <w:rFonts w:eastAsiaTheme="minorEastAsia"/>
                <w:noProof/>
                <w:lang w:eastAsia="hu-HU"/>
              </w:rPr>
              <w:tab/>
            </w:r>
            <w:r w:rsidR="003F1A3C" w:rsidRPr="00B65889">
              <w:rPr>
                <w:rStyle w:val="Hiperhivatkozs"/>
                <w:noProof/>
              </w:rPr>
              <w:t>Intézmények közötti megállapodások</w:t>
            </w:r>
            <w:r w:rsidR="003F1A3C">
              <w:rPr>
                <w:noProof/>
                <w:webHidden/>
              </w:rPr>
              <w:tab/>
            </w:r>
            <w:r w:rsidR="003F1A3C">
              <w:rPr>
                <w:noProof/>
                <w:webHidden/>
              </w:rPr>
              <w:fldChar w:fldCharType="begin"/>
            </w:r>
            <w:r w:rsidR="003F1A3C">
              <w:rPr>
                <w:noProof/>
                <w:webHidden/>
              </w:rPr>
              <w:instrText xml:space="preserve"> PAGEREF _Toc451859144 \h </w:instrText>
            </w:r>
            <w:r w:rsidR="003F1A3C">
              <w:rPr>
                <w:noProof/>
                <w:webHidden/>
              </w:rPr>
            </w:r>
            <w:r w:rsidR="003F1A3C">
              <w:rPr>
                <w:noProof/>
                <w:webHidden/>
              </w:rPr>
              <w:fldChar w:fldCharType="separate"/>
            </w:r>
            <w:r w:rsidR="003F1A3C">
              <w:rPr>
                <w:noProof/>
                <w:webHidden/>
              </w:rPr>
              <w:t>8</w:t>
            </w:r>
            <w:r w:rsidR="003F1A3C">
              <w:rPr>
                <w:noProof/>
                <w:webHidden/>
              </w:rPr>
              <w:fldChar w:fldCharType="end"/>
            </w:r>
          </w:hyperlink>
        </w:p>
        <w:p w:rsidR="003F1A3C" w:rsidRDefault="00D95005">
          <w:pPr>
            <w:pStyle w:val="TJ1"/>
            <w:rPr>
              <w:rFonts w:eastAsiaTheme="minorEastAsia"/>
              <w:noProof/>
              <w:lang w:eastAsia="hu-HU"/>
            </w:rPr>
          </w:pPr>
          <w:hyperlink w:anchor="_Toc451859145" w:history="1">
            <w:r w:rsidR="003F1A3C" w:rsidRPr="00B65889">
              <w:rPr>
                <w:rStyle w:val="Hiperhivatkozs"/>
                <w:noProof/>
              </w:rPr>
              <w:t>5.</w:t>
            </w:r>
            <w:r w:rsidR="003F1A3C">
              <w:rPr>
                <w:rFonts w:eastAsiaTheme="minorEastAsia"/>
                <w:noProof/>
                <w:lang w:eastAsia="hu-HU"/>
              </w:rPr>
              <w:tab/>
            </w:r>
            <w:r w:rsidR="003F1A3C" w:rsidRPr="00B65889">
              <w:rPr>
                <w:rStyle w:val="Hiperhivatkozs"/>
                <w:noProof/>
              </w:rPr>
              <w:t>TKA és az Intézmény közötti támogatási szerződés</w:t>
            </w:r>
            <w:r w:rsidR="003F1A3C">
              <w:rPr>
                <w:noProof/>
                <w:webHidden/>
              </w:rPr>
              <w:tab/>
            </w:r>
            <w:r w:rsidR="003F1A3C">
              <w:rPr>
                <w:noProof/>
                <w:webHidden/>
              </w:rPr>
              <w:fldChar w:fldCharType="begin"/>
            </w:r>
            <w:r w:rsidR="003F1A3C">
              <w:rPr>
                <w:noProof/>
                <w:webHidden/>
              </w:rPr>
              <w:instrText xml:space="preserve"> PAGEREF _Toc451859145 \h </w:instrText>
            </w:r>
            <w:r w:rsidR="003F1A3C">
              <w:rPr>
                <w:noProof/>
                <w:webHidden/>
              </w:rPr>
            </w:r>
            <w:r w:rsidR="003F1A3C">
              <w:rPr>
                <w:noProof/>
                <w:webHidden/>
              </w:rPr>
              <w:fldChar w:fldCharType="separate"/>
            </w:r>
            <w:r w:rsidR="003F1A3C">
              <w:rPr>
                <w:noProof/>
                <w:webHidden/>
              </w:rPr>
              <w:t>8</w:t>
            </w:r>
            <w:r w:rsidR="003F1A3C">
              <w:rPr>
                <w:noProof/>
                <w:webHidden/>
              </w:rPr>
              <w:fldChar w:fldCharType="end"/>
            </w:r>
          </w:hyperlink>
        </w:p>
        <w:p w:rsidR="003F1A3C" w:rsidRDefault="00D95005">
          <w:pPr>
            <w:pStyle w:val="TJ1"/>
            <w:rPr>
              <w:rFonts w:eastAsiaTheme="minorEastAsia"/>
              <w:noProof/>
              <w:lang w:eastAsia="hu-HU"/>
            </w:rPr>
          </w:pPr>
          <w:hyperlink w:anchor="_Toc451859146" w:history="1">
            <w:r w:rsidR="003F1A3C" w:rsidRPr="00B65889">
              <w:rPr>
                <w:rStyle w:val="Hiperhivatkozs"/>
                <w:noProof/>
              </w:rPr>
              <w:t>6.</w:t>
            </w:r>
            <w:r w:rsidR="003F1A3C">
              <w:rPr>
                <w:rFonts w:eastAsiaTheme="minorEastAsia"/>
                <w:noProof/>
                <w:lang w:eastAsia="hu-HU"/>
              </w:rPr>
              <w:tab/>
            </w:r>
            <w:r w:rsidR="003F1A3C" w:rsidRPr="00B65889">
              <w:rPr>
                <w:rStyle w:val="Hiperhivatkozs"/>
                <w:noProof/>
              </w:rPr>
              <w:t>Mobilitások</w:t>
            </w:r>
            <w:r w:rsidR="003F1A3C">
              <w:rPr>
                <w:noProof/>
                <w:webHidden/>
              </w:rPr>
              <w:tab/>
            </w:r>
            <w:r w:rsidR="003F1A3C">
              <w:rPr>
                <w:noProof/>
                <w:webHidden/>
              </w:rPr>
              <w:fldChar w:fldCharType="begin"/>
            </w:r>
            <w:r w:rsidR="003F1A3C">
              <w:rPr>
                <w:noProof/>
                <w:webHidden/>
              </w:rPr>
              <w:instrText xml:space="preserve"> PAGEREF _Toc451859146 \h </w:instrText>
            </w:r>
            <w:r w:rsidR="003F1A3C">
              <w:rPr>
                <w:noProof/>
                <w:webHidden/>
              </w:rPr>
            </w:r>
            <w:r w:rsidR="003F1A3C">
              <w:rPr>
                <w:noProof/>
                <w:webHidden/>
              </w:rPr>
              <w:fldChar w:fldCharType="separate"/>
            </w:r>
            <w:r w:rsidR="003F1A3C">
              <w:rPr>
                <w:noProof/>
                <w:webHidden/>
              </w:rPr>
              <w:t>9</w:t>
            </w:r>
            <w:r w:rsidR="003F1A3C">
              <w:rPr>
                <w:noProof/>
                <w:webHidden/>
              </w:rPr>
              <w:fldChar w:fldCharType="end"/>
            </w:r>
          </w:hyperlink>
        </w:p>
        <w:p w:rsidR="003F1A3C" w:rsidRDefault="00D95005">
          <w:pPr>
            <w:pStyle w:val="TJ2"/>
            <w:tabs>
              <w:tab w:val="left" w:pos="660"/>
              <w:tab w:val="right" w:leader="dot" w:pos="9062"/>
            </w:tabs>
            <w:rPr>
              <w:rFonts w:eastAsiaTheme="minorEastAsia"/>
              <w:noProof/>
              <w:lang w:eastAsia="hu-HU"/>
            </w:rPr>
          </w:pPr>
          <w:hyperlink w:anchor="_Toc451859147" w:history="1">
            <w:r w:rsidR="003F1A3C" w:rsidRPr="00B65889">
              <w:rPr>
                <w:rStyle w:val="Hiperhivatkozs"/>
                <w:noProof/>
              </w:rPr>
              <w:t>1.</w:t>
            </w:r>
            <w:r w:rsidR="003F1A3C">
              <w:rPr>
                <w:rFonts w:eastAsiaTheme="minorEastAsia"/>
                <w:noProof/>
                <w:lang w:eastAsia="hu-HU"/>
              </w:rPr>
              <w:tab/>
            </w:r>
            <w:r w:rsidR="003F1A3C" w:rsidRPr="00B65889">
              <w:rPr>
                <w:rStyle w:val="Hiperhivatkozs"/>
                <w:noProof/>
              </w:rPr>
              <w:t>Az egyéni kedvezményezettek kiválasztása</w:t>
            </w:r>
            <w:r w:rsidR="003F1A3C">
              <w:rPr>
                <w:noProof/>
                <w:webHidden/>
              </w:rPr>
              <w:tab/>
            </w:r>
            <w:r w:rsidR="003F1A3C">
              <w:rPr>
                <w:noProof/>
                <w:webHidden/>
              </w:rPr>
              <w:fldChar w:fldCharType="begin"/>
            </w:r>
            <w:r w:rsidR="003F1A3C">
              <w:rPr>
                <w:noProof/>
                <w:webHidden/>
              </w:rPr>
              <w:instrText xml:space="preserve"> PAGEREF _Toc451859147 \h </w:instrText>
            </w:r>
            <w:r w:rsidR="003F1A3C">
              <w:rPr>
                <w:noProof/>
                <w:webHidden/>
              </w:rPr>
            </w:r>
            <w:r w:rsidR="003F1A3C">
              <w:rPr>
                <w:noProof/>
                <w:webHidden/>
              </w:rPr>
              <w:fldChar w:fldCharType="separate"/>
            </w:r>
            <w:r w:rsidR="003F1A3C">
              <w:rPr>
                <w:noProof/>
                <w:webHidden/>
              </w:rPr>
              <w:t>9</w:t>
            </w:r>
            <w:r w:rsidR="003F1A3C">
              <w:rPr>
                <w:noProof/>
                <w:webHidden/>
              </w:rPr>
              <w:fldChar w:fldCharType="end"/>
            </w:r>
          </w:hyperlink>
        </w:p>
        <w:p w:rsidR="003F1A3C" w:rsidRDefault="00D95005">
          <w:pPr>
            <w:pStyle w:val="TJ2"/>
            <w:tabs>
              <w:tab w:val="left" w:pos="660"/>
              <w:tab w:val="right" w:leader="dot" w:pos="9062"/>
            </w:tabs>
            <w:rPr>
              <w:rFonts w:eastAsiaTheme="minorEastAsia"/>
              <w:noProof/>
              <w:lang w:eastAsia="hu-HU"/>
            </w:rPr>
          </w:pPr>
          <w:hyperlink w:anchor="_Toc451859148" w:history="1">
            <w:r w:rsidR="003F1A3C" w:rsidRPr="00B65889">
              <w:rPr>
                <w:rStyle w:val="Hiperhivatkozs"/>
                <w:noProof/>
              </w:rPr>
              <w:t>2.</w:t>
            </w:r>
            <w:r w:rsidR="003F1A3C">
              <w:rPr>
                <w:rFonts w:eastAsiaTheme="minorEastAsia"/>
                <w:noProof/>
                <w:lang w:eastAsia="hu-HU"/>
              </w:rPr>
              <w:tab/>
            </w:r>
            <w:r w:rsidR="003F1A3C" w:rsidRPr="00B65889">
              <w:rPr>
                <w:rStyle w:val="Hiperhivatkozs"/>
                <w:noProof/>
              </w:rPr>
              <w:t>A hallgatói mobilitásra vonatkozó feltételek</w:t>
            </w:r>
            <w:r w:rsidR="003F1A3C">
              <w:rPr>
                <w:noProof/>
                <w:webHidden/>
              </w:rPr>
              <w:tab/>
            </w:r>
            <w:r w:rsidR="003F1A3C">
              <w:rPr>
                <w:noProof/>
                <w:webHidden/>
              </w:rPr>
              <w:fldChar w:fldCharType="begin"/>
            </w:r>
            <w:r w:rsidR="003F1A3C">
              <w:rPr>
                <w:noProof/>
                <w:webHidden/>
              </w:rPr>
              <w:instrText xml:space="preserve"> PAGEREF _Toc451859148 \h </w:instrText>
            </w:r>
            <w:r w:rsidR="003F1A3C">
              <w:rPr>
                <w:noProof/>
                <w:webHidden/>
              </w:rPr>
            </w:r>
            <w:r w:rsidR="003F1A3C">
              <w:rPr>
                <w:noProof/>
                <w:webHidden/>
              </w:rPr>
              <w:fldChar w:fldCharType="separate"/>
            </w:r>
            <w:r w:rsidR="003F1A3C">
              <w:rPr>
                <w:noProof/>
                <w:webHidden/>
              </w:rPr>
              <w:t>11</w:t>
            </w:r>
            <w:r w:rsidR="003F1A3C">
              <w:rPr>
                <w:noProof/>
                <w:webHidden/>
              </w:rPr>
              <w:fldChar w:fldCharType="end"/>
            </w:r>
          </w:hyperlink>
        </w:p>
        <w:p w:rsidR="003F1A3C" w:rsidRDefault="00D95005">
          <w:pPr>
            <w:pStyle w:val="TJ2"/>
            <w:tabs>
              <w:tab w:val="left" w:pos="660"/>
              <w:tab w:val="right" w:leader="dot" w:pos="9062"/>
            </w:tabs>
            <w:rPr>
              <w:rFonts w:eastAsiaTheme="minorEastAsia"/>
              <w:noProof/>
              <w:lang w:eastAsia="hu-HU"/>
            </w:rPr>
          </w:pPr>
          <w:hyperlink w:anchor="_Toc451859149" w:history="1">
            <w:r w:rsidR="003F1A3C" w:rsidRPr="00B65889">
              <w:rPr>
                <w:rStyle w:val="Hiperhivatkozs"/>
                <w:noProof/>
              </w:rPr>
              <w:t>3.</w:t>
            </w:r>
            <w:r w:rsidR="003F1A3C">
              <w:rPr>
                <w:rFonts w:eastAsiaTheme="minorEastAsia"/>
                <w:noProof/>
                <w:lang w:eastAsia="hu-HU"/>
              </w:rPr>
              <w:tab/>
            </w:r>
            <w:r w:rsidR="003F1A3C" w:rsidRPr="00B65889">
              <w:rPr>
                <w:rStyle w:val="Hiperhivatkozs"/>
                <w:noProof/>
              </w:rPr>
              <w:t>Az oktatói/személyzeti mobilitásra vonatkozó feltételek</w:t>
            </w:r>
            <w:r w:rsidR="003F1A3C">
              <w:rPr>
                <w:noProof/>
                <w:webHidden/>
              </w:rPr>
              <w:tab/>
            </w:r>
            <w:r w:rsidR="003F1A3C">
              <w:rPr>
                <w:noProof/>
                <w:webHidden/>
              </w:rPr>
              <w:fldChar w:fldCharType="begin"/>
            </w:r>
            <w:r w:rsidR="003F1A3C">
              <w:rPr>
                <w:noProof/>
                <w:webHidden/>
              </w:rPr>
              <w:instrText xml:space="preserve"> PAGEREF _Toc451859149 \h </w:instrText>
            </w:r>
            <w:r w:rsidR="003F1A3C">
              <w:rPr>
                <w:noProof/>
                <w:webHidden/>
              </w:rPr>
            </w:r>
            <w:r w:rsidR="003F1A3C">
              <w:rPr>
                <w:noProof/>
                <w:webHidden/>
              </w:rPr>
              <w:fldChar w:fldCharType="separate"/>
            </w:r>
            <w:r w:rsidR="003F1A3C">
              <w:rPr>
                <w:noProof/>
                <w:webHidden/>
              </w:rPr>
              <w:t>14</w:t>
            </w:r>
            <w:r w:rsidR="003F1A3C">
              <w:rPr>
                <w:noProof/>
                <w:webHidden/>
              </w:rPr>
              <w:fldChar w:fldCharType="end"/>
            </w:r>
          </w:hyperlink>
        </w:p>
        <w:p w:rsidR="003F1A3C" w:rsidRDefault="00D95005">
          <w:pPr>
            <w:pStyle w:val="TJ1"/>
            <w:rPr>
              <w:rFonts w:eastAsiaTheme="minorEastAsia"/>
              <w:noProof/>
              <w:lang w:eastAsia="hu-HU"/>
            </w:rPr>
          </w:pPr>
          <w:hyperlink w:anchor="_Toc451859150" w:history="1">
            <w:r w:rsidR="003F1A3C" w:rsidRPr="00B65889">
              <w:rPr>
                <w:rStyle w:val="Hiperhivatkozs"/>
                <w:noProof/>
              </w:rPr>
              <w:t>7.</w:t>
            </w:r>
            <w:r w:rsidR="003F1A3C">
              <w:rPr>
                <w:rFonts w:eastAsiaTheme="minorEastAsia"/>
                <w:noProof/>
                <w:lang w:eastAsia="hu-HU"/>
              </w:rPr>
              <w:tab/>
            </w:r>
            <w:r w:rsidR="003F1A3C" w:rsidRPr="00B65889">
              <w:rPr>
                <w:rStyle w:val="Hiperhivatkozs"/>
                <w:noProof/>
              </w:rPr>
              <w:t>Pénzügyi szabályok</w:t>
            </w:r>
            <w:r w:rsidR="003F1A3C">
              <w:rPr>
                <w:noProof/>
                <w:webHidden/>
              </w:rPr>
              <w:tab/>
            </w:r>
            <w:r w:rsidR="003F1A3C">
              <w:rPr>
                <w:noProof/>
                <w:webHidden/>
              </w:rPr>
              <w:fldChar w:fldCharType="begin"/>
            </w:r>
            <w:r w:rsidR="003F1A3C">
              <w:rPr>
                <w:noProof/>
                <w:webHidden/>
              </w:rPr>
              <w:instrText xml:space="preserve"> PAGEREF _Toc451859150 \h </w:instrText>
            </w:r>
            <w:r w:rsidR="003F1A3C">
              <w:rPr>
                <w:noProof/>
                <w:webHidden/>
              </w:rPr>
            </w:r>
            <w:r w:rsidR="003F1A3C">
              <w:rPr>
                <w:noProof/>
                <w:webHidden/>
              </w:rPr>
              <w:fldChar w:fldCharType="separate"/>
            </w:r>
            <w:r w:rsidR="003F1A3C">
              <w:rPr>
                <w:noProof/>
                <w:webHidden/>
              </w:rPr>
              <w:t>15</w:t>
            </w:r>
            <w:r w:rsidR="003F1A3C">
              <w:rPr>
                <w:noProof/>
                <w:webHidden/>
              </w:rPr>
              <w:fldChar w:fldCharType="end"/>
            </w:r>
          </w:hyperlink>
        </w:p>
        <w:p w:rsidR="003F1A3C" w:rsidRDefault="00D95005">
          <w:pPr>
            <w:pStyle w:val="TJ2"/>
            <w:tabs>
              <w:tab w:val="left" w:pos="660"/>
              <w:tab w:val="right" w:leader="dot" w:pos="9062"/>
            </w:tabs>
            <w:rPr>
              <w:rFonts w:eastAsiaTheme="minorEastAsia"/>
              <w:noProof/>
              <w:lang w:eastAsia="hu-HU"/>
            </w:rPr>
          </w:pPr>
          <w:hyperlink w:anchor="_Toc451859151" w:history="1">
            <w:r w:rsidR="003F1A3C" w:rsidRPr="00B65889">
              <w:rPr>
                <w:rStyle w:val="Hiperhivatkozs"/>
                <w:noProof/>
              </w:rPr>
              <w:t>1.</w:t>
            </w:r>
            <w:r w:rsidR="003F1A3C">
              <w:rPr>
                <w:rFonts w:eastAsiaTheme="minorEastAsia"/>
                <w:noProof/>
                <w:lang w:eastAsia="hu-HU"/>
              </w:rPr>
              <w:tab/>
            </w:r>
            <w:r w:rsidR="003F1A3C" w:rsidRPr="00B65889">
              <w:rPr>
                <w:rStyle w:val="Hiperhivatkozs"/>
                <w:noProof/>
              </w:rPr>
              <w:t>A finanszírozás típusai</w:t>
            </w:r>
            <w:r w:rsidR="003F1A3C">
              <w:rPr>
                <w:noProof/>
                <w:webHidden/>
              </w:rPr>
              <w:tab/>
            </w:r>
            <w:r w:rsidR="003F1A3C">
              <w:rPr>
                <w:noProof/>
                <w:webHidden/>
              </w:rPr>
              <w:fldChar w:fldCharType="begin"/>
            </w:r>
            <w:r w:rsidR="003F1A3C">
              <w:rPr>
                <w:noProof/>
                <w:webHidden/>
              </w:rPr>
              <w:instrText xml:space="preserve"> PAGEREF _Toc451859151 \h </w:instrText>
            </w:r>
            <w:r w:rsidR="003F1A3C">
              <w:rPr>
                <w:noProof/>
                <w:webHidden/>
              </w:rPr>
            </w:r>
            <w:r w:rsidR="003F1A3C">
              <w:rPr>
                <w:noProof/>
                <w:webHidden/>
              </w:rPr>
              <w:fldChar w:fldCharType="separate"/>
            </w:r>
            <w:r w:rsidR="003F1A3C">
              <w:rPr>
                <w:noProof/>
                <w:webHidden/>
              </w:rPr>
              <w:t>15</w:t>
            </w:r>
            <w:r w:rsidR="003F1A3C">
              <w:rPr>
                <w:noProof/>
                <w:webHidden/>
              </w:rPr>
              <w:fldChar w:fldCharType="end"/>
            </w:r>
          </w:hyperlink>
        </w:p>
        <w:p w:rsidR="003F1A3C" w:rsidRDefault="00D95005">
          <w:pPr>
            <w:pStyle w:val="TJ2"/>
            <w:tabs>
              <w:tab w:val="left" w:pos="660"/>
              <w:tab w:val="right" w:leader="dot" w:pos="9062"/>
            </w:tabs>
            <w:rPr>
              <w:rFonts w:eastAsiaTheme="minorEastAsia"/>
              <w:noProof/>
              <w:lang w:eastAsia="hu-HU"/>
            </w:rPr>
          </w:pPr>
          <w:hyperlink w:anchor="_Toc451859152" w:history="1">
            <w:r w:rsidR="003F1A3C" w:rsidRPr="00B65889">
              <w:rPr>
                <w:rStyle w:val="Hiperhivatkozs"/>
                <w:noProof/>
              </w:rPr>
              <w:t>2.</w:t>
            </w:r>
            <w:r w:rsidR="003F1A3C">
              <w:rPr>
                <w:rFonts w:eastAsiaTheme="minorEastAsia"/>
                <w:noProof/>
                <w:lang w:eastAsia="hu-HU"/>
              </w:rPr>
              <w:tab/>
            </w:r>
            <w:r w:rsidR="003F1A3C" w:rsidRPr="00B65889">
              <w:rPr>
                <w:rStyle w:val="Hiperhivatkozs"/>
                <w:noProof/>
              </w:rPr>
              <w:t>A finanszírozás ütemezése</w:t>
            </w:r>
            <w:r w:rsidR="003F1A3C">
              <w:rPr>
                <w:noProof/>
                <w:webHidden/>
              </w:rPr>
              <w:tab/>
            </w:r>
            <w:r w:rsidR="003F1A3C">
              <w:rPr>
                <w:noProof/>
                <w:webHidden/>
              </w:rPr>
              <w:fldChar w:fldCharType="begin"/>
            </w:r>
            <w:r w:rsidR="003F1A3C">
              <w:rPr>
                <w:noProof/>
                <w:webHidden/>
              </w:rPr>
              <w:instrText xml:space="preserve"> PAGEREF _Toc451859152 \h </w:instrText>
            </w:r>
            <w:r w:rsidR="003F1A3C">
              <w:rPr>
                <w:noProof/>
                <w:webHidden/>
              </w:rPr>
            </w:r>
            <w:r w:rsidR="003F1A3C">
              <w:rPr>
                <w:noProof/>
                <w:webHidden/>
              </w:rPr>
              <w:fldChar w:fldCharType="separate"/>
            </w:r>
            <w:r w:rsidR="003F1A3C">
              <w:rPr>
                <w:noProof/>
                <w:webHidden/>
              </w:rPr>
              <w:t>15</w:t>
            </w:r>
            <w:r w:rsidR="003F1A3C">
              <w:rPr>
                <w:noProof/>
                <w:webHidden/>
              </w:rPr>
              <w:fldChar w:fldCharType="end"/>
            </w:r>
          </w:hyperlink>
        </w:p>
        <w:p w:rsidR="003F1A3C" w:rsidRDefault="00D95005">
          <w:pPr>
            <w:pStyle w:val="TJ2"/>
            <w:tabs>
              <w:tab w:val="left" w:pos="660"/>
              <w:tab w:val="right" w:leader="dot" w:pos="9062"/>
            </w:tabs>
            <w:rPr>
              <w:rFonts w:eastAsiaTheme="minorEastAsia"/>
              <w:noProof/>
              <w:lang w:eastAsia="hu-HU"/>
            </w:rPr>
          </w:pPr>
          <w:hyperlink w:anchor="_Toc451859153" w:history="1">
            <w:r w:rsidR="003F1A3C" w:rsidRPr="00B65889">
              <w:rPr>
                <w:rStyle w:val="Hiperhivatkozs"/>
                <w:noProof/>
              </w:rPr>
              <w:t>3.</w:t>
            </w:r>
            <w:r w:rsidR="003F1A3C">
              <w:rPr>
                <w:rFonts w:eastAsiaTheme="minorEastAsia"/>
                <w:noProof/>
                <w:lang w:eastAsia="hu-HU"/>
              </w:rPr>
              <w:tab/>
            </w:r>
            <w:r w:rsidR="003F1A3C" w:rsidRPr="00B65889">
              <w:rPr>
                <w:rStyle w:val="Hiperhivatkozs"/>
                <w:noProof/>
              </w:rPr>
              <w:t>Az elszámolhatóság általános feltételei</w:t>
            </w:r>
            <w:r w:rsidR="003F1A3C">
              <w:rPr>
                <w:noProof/>
                <w:webHidden/>
              </w:rPr>
              <w:tab/>
            </w:r>
            <w:r w:rsidR="003F1A3C">
              <w:rPr>
                <w:noProof/>
                <w:webHidden/>
              </w:rPr>
              <w:fldChar w:fldCharType="begin"/>
            </w:r>
            <w:r w:rsidR="003F1A3C">
              <w:rPr>
                <w:noProof/>
                <w:webHidden/>
              </w:rPr>
              <w:instrText xml:space="preserve"> PAGEREF _Toc451859153 \h </w:instrText>
            </w:r>
            <w:r w:rsidR="003F1A3C">
              <w:rPr>
                <w:noProof/>
                <w:webHidden/>
              </w:rPr>
            </w:r>
            <w:r w:rsidR="003F1A3C">
              <w:rPr>
                <w:noProof/>
                <w:webHidden/>
              </w:rPr>
              <w:fldChar w:fldCharType="separate"/>
            </w:r>
            <w:r w:rsidR="003F1A3C">
              <w:rPr>
                <w:noProof/>
                <w:webHidden/>
              </w:rPr>
              <w:t>15</w:t>
            </w:r>
            <w:r w:rsidR="003F1A3C">
              <w:rPr>
                <w:noProof/>
                <w:webHidden/>
              </w:rPr>
              <w:fldChar w:fldCharType="end"/>
            </w:r>
          </w:hyperlink>
        </w:p>
        <w:p w:rsidR="003F1A3C" w:rsidRDefault="00D95005">
          <w:pPr>
            <w:pStyle w:val="TJ2"/>
            <w:tabs>
              <w:tab w:val="left" w:pos="660"/>
              <w:tab w:val="right" w:leader="dot" w:pos="9062"/>
            </w:tabs>
            <w:rPr>
              <w:rFonts w:eastAsiaTheme="minorEastAsia"/>
              <w:noProof/>
              <w:lang w:eastAsia="hu-HU"/>
            </w:rPr>
          </w:pPr>
          <w:hyperlink w:anchor="_Toc451859154" w:history="1">
            <w:r w:rsidR="003F1A3C" w:rsidRPr="00B65889">
              <w:rPr>
                <w:rStyle w:val="Hiperhivatkozs"/>
                <w:noProof/>
              </w:rPr>
              <w:t>4.</w:t>
            </w:r>
            <w:r w:rsidR="003F1A3C">
              <w:rPr>
                <w:rFonts w:eastAsiaTheme="minorEastAsia"/>
                <w:noProof/>
                <w:lang w:eastAsia="hu-HU"/>
              </w:rPr>
              <w:tab/>
            </w:r>
            <w:r w:rsidR="003F1A3C" w:rsidRPr="00B65889">
              <w:rPr>
                <w:rStyle w:val="Hiperhivatkozs"/>
                <w:noProof/>
              </w:rPr>
              <w:t>Elszámolható költségek</w:t>
            </w:r>
            <w:r w:rsidR="003F1A3C">
              <w:rPr>
                <w:noProof/>
                <w:webHidden/>
              </w:rPr>
              <w:tab/>
            </w:r>
            <w:r w:rsidR="003F1A3C">
              <w:rPr>
                <w:noProof/>
                <w:webHidden/>
              </w:rPr>
              <w:fldChar w:fldCharType="begin"/>
            </w:r>
            <w:r w:rsidR="003F1A3C">
              <w:rPr>
                <w:noProof/>
                <w:webHidden/>
              </w:rPr>
              <w:instrText xml:space="preserve"> PAGEREF _Toc451859154 \h </w:instrText>
            </w:r>
            <w:r w:rsidR="003F1A3C">
              <w:rPr>
                <w:noProof/>
                <w:webHidden/>
              </w:rPr>
            </w:r>
            <w:r w:rsidR="003F1A3C">
              <w:rPr>
                <w:noProof/>
                <w:webHidden/>
              </w:rPr>
              <w:fldChar w:fldCharType="separate"/>
            </w:r>
            <w:r w:rsidR="003F1A3C">
              <w:rPr>
                <w:noProof/>
                <w:webHidden/>
              </w:rPr>
              <w:t>16</w:t>
            </w:r>
            <w:r w:rsidR="003F1A3C">
              <w:rPr>
                <w:noProof/>
                <w:webHidden/>
              </w:rPr>
              <w:fldChar w:fldCharType="end"/>
            </w:r>
          </w:hyperlink>
        </w:p>
        <w:p w:rsidR="003F1A3C" w:rsidRDefault="00D95005">
          <w:pPr>
            <w:pStyle w:val="TJ2"/>
            <w:tabs>
              <w:tab w:val="left" w:pos="660"/>
              <w:tab w:val="right" w:leader="dot" w:pos="9062"/>
            </w:tabs>
            <w:rPr>
              <w:rFonts w:eastAsiaTheme="minorEastAsia"/>
              <w:noProof/>
              <w:lang w:eastAsia="hu-HU"/>
            </w:rPr>
          </w:pPr>
          <w:hyperlink w:anchor="_Toc451859155" w:history="1">
            <w:r w:rsidR="003F1A3C" w:rsidRPr="00B65889">
              <w:rPr>
                <w:rStyle w:val="Hiperhivatkozs"/>
                <w:noProof/>
              </w:rPr>
              <w:t>5.</w:t>
            </w:r>
            <w:r w:rsidR="003F1A3C">
              <w:rPr>
                <w:rFonts w:eastAsiaTheme="minorEastAsia"/>
                <w:noProof/>
                <w:lang w:eastAsia="hu-HU"/>
              </w:rPr>
              <w:tab/>
            </w:r>
            <w:r w:rsidR="003F1A3C" w:rsidRPr="00B65889">
              <w:rPr>
                <w:rStyle w:val="Hiperhivatkozs"/>
                <w:noProof/>
              </w:rPr>
              <w:t>Nem elszámolható költségek</w:t>
            </w:r>
            <w:r w:rsidR="003F1A3C">
              <w:rPr>
                <w:noProof/>
                <w:webHidden/>
              </w:rPr>
              <w:tab/>
            </w:r>
            <w:r w:rsidR="003F1A3C">
              <w:rPr>
                <w:noProof/>
                <w:webHidden/>
              </w:rPr>
              <w:fldChar w:fldCharType="begin"/>
            </w:r>
            <w:r w:rsidR="003F1A3C">
              <w:rPr>
                <w:noProof/>
                <w:webHidden/>
              </w:rPr>
              <w:instrText xml:space="preserve"> PAGEREF _Toc451859155 \h </w:instrText>
            </w:r>
            <w:r w:rsidR="003F1A3C">
              <w:rPr>
                <w:noProof/>
                <w:webHidden/>
              </w:rPr>
            </w:r>
            <w:r w:rsidR="003F1A3C">
              <w:rPr>
                <w:noProof/>
                <w:webHidden/>
              </w:rPr>
              <w:fldChar w:fldCharType="separate"/>
            </w:r>
            <w:r w:rsidR="003F1A3C">
              <w:rPr>
                <w:noProof/>
                <w:webHidden/>
              </w:rPr>
              <w:t>18</w:t>
            </w:r>
            <w:r w:rsidR="003F1A3C">
              <w:rPr>
                <w:noProof/>
                <w:webHidden/>
              </w:rPr>
              <w:fldChar w:fldCharType="end"/>
            </w:r>
          </w:hyperlink>
        </w:p>
        <w:p w:rsidR="003F1A3C" w:rsidRDefault="00D95005">
          <w:pPr>
            <w:pStyle w:val="TJ2"/>
            <w:tabs>
              <w:tab w:val="left" w:pos="660"/>
              <w:tab w:val="right" w:leader="dot" w:pos="9062"/>
            </w:tabs>
            <w:rPr>
              <w:rFonts w:eastAsiaTheme="minorEastAsia"/>
              <w:noProof/>
              <w:lang w:eastAsia="hu-HU"/>
            </w:rPr>
          </w:pPr>
          <w:hyperlink w:anchor="_Toc451859156" w:history="1">
            <w:r w:rsidR="003F1A3C" w:rsidRPr="00B65889">
              <w:rPr>
                <w:rStyle w:val="Hiperhivatkozs"/>
                <w:noProof/>
              </w:rPr>
              <w:t>6.</w:t>
            </w:r>
            <w:r w:rsidR="003F1A3C">
              <w:rPr>
                <w:rFonts w:eastAsiaTheme="minorEastAsia"/>
                <w:noProof/>
                <w:lang w:eastAsia="hu-HU"/>
              </w:rPr>
              <w:tab/>
            </w:r>
            <w:r w:rsidR="003F1A3C" w:rsidRPr="00B65889">
              <w:rPr>
                <w:rStyle w:val="Hiperhivatkozs"/>
                <w:noProof/>
              </w:rPr>
              <w:t>Egyéb rendelkezések</w:t>
            </w:r>
            <w:r w:rsidR="003F1A3C">
              <w:rPr>
                <w:noProof/>
                <w:webHidden/>
              </w:rPr>
              <w:tab/>
            </w:r>
            <w:r w:rsidR="003F1A3C">
              <w:rPr>
                <w:noProof/>
                <w:webHidden/>
              </w:rPr>
              <w:fldChar w:fldCharType="begin"/>
            </w:r>
            <w:r w:rsidR="003F1A3C">
              <w:rPr>
                <w:noProof/>
                <w:webHidden/>
              </w:rPr>
              <w:instrText xml:space="preserve"> PAGEREF _Toc451859156 \h </w:instrText>
            </w:r>
            <w:r w:rsidR="003F1A3C">
              <w:rPr>
                <w:noProof/>
                <w:webHidden/>
              </w:rPr>
            </w:r>
            <w:r w:rsidR="003F1A3C">
              <w:rPr>
                <w:noProof/>
                <w:webHidden/>
              </w:rPr>
              <w:fldChar w:fldCharType="separate"/>
            </w:r>
            <w:r w:rsidR="003F1A3C">
              <w:rPr>
                <w:noProof/>
                <w:webHidden/>
              </w:rPr>
              <w:t>19</w:t>
            </w:r>
            <w:r w:rsidR="003F1A3C">
              <w:rPr>
                <w:noProof/>
                <w:webHidden/>
              </w:rPr>
              <w:fldChar w:fldCharType="end"/>
            </w:r>
          </w:hyperlink>
        </w:p>
        <w:p w:rsidR="003F1A3C" w:rsidRDefault="00D95005">
          <w:pPr>
            <w:pStyle w:val="TJ1"/>
            <w:rPr>
              <w:rFonts w:eastAsiaTheme="minorEastAsia"/>
              <w:noProof/>
              <w:lang w:eastAsia="hu-HU"/>
            </w:rPr>
          </w:pPr>
          <w:hyperlink w:anchor="_Toc451859157" w:history="1">
            <w:r w:rsidR="003F1A3C" w:rsidRPr="00B65889">
              <w:rPr>
                <w:rStyle w:val="Hiperhivatkozs"/>
                <w:noProof/>
              </w:rPr>
              <w:t>8.</w:t>
            </w:r>
            <w:r w:rsidR="003F1A3C">
              <w:rPr>
                <w:rFonts w:eastAsiaTheme="minorEastAsia"/>
                <w:noProof/>
                <w:lang w:eastAsia="hu-HU"/>
              </w:rPr>
              <w:tab/>
            </w:r>
            <w:r w:rsidR="003F1A3C" w:rsidRPr="00B65889">
              <w:rPr>
                <w:rStyle w:val="Hiperhivatkozs"/>
                <w:noProof/>
              </w:rPr>
              <w:t>Beszámolók</w:t>
            </w:r>
            <w:r w:rsidR="003F1A3C">
              <w:rPr>
                <w:noProof/>
                <w:webHidden/>
              </w:rPr>
              <w:tab/>
            </w:r>
            <w:r w:rsidR="003F1A3C">
              <w:rPr>
                <w:noProof/>
                <w:webHidden/>
              </w:rPr>
              <w:fldChar w:fldCharType="begin"/>
            </w:r>
            <w:r w:rsidR="003F1A3C">
              <w:rPr>
                <w:noProof/>
                <w:webHidden/>
              </w:rPr>
              <w:instrText xml:space="preserve"> PAGEREF _Toc451859157 \h </w:instrText>
            </w:r>
            <w:r w:rsidR="003F1A3C">
              <w:rPr>
                <w:noProof/>
                <w:webHidden/>
              </w:rPr>
            </w:r>
            <w:r w:rsidR="003F1A3C">
              <w:rPr>
                <w:noProof/>
                <w:webHidden/>
              </w:rPr>
              <w:fldChar w:fldCharType="separate"/>
            </w:r>
            <w:r w:rsidR="003F1A3C">
              <w:rPr>
                <w:noProof/>
                <w:webHidden/>
              </w:rPr>
              <w:t>19</w:t>
            </w:r>
            <w:r w:rsidR="003F1A3C">
              <w:rPr>
                <w:noProof/>
                <w:webHidden/>
              </w:rPr>
              <w:fldChar w:fldCharType="end"/>
            </w:r>
          </w:hyperlink>
        </w:p>
        <w:p w:rsidR="003F1A3C" w:rsidRDefault="00D95005">
          <w:pPr>
            <w:pStyle w:val="TJ2"/>
            <w:tabs>
              <w:tab w:val="left" w:pos="660"/>
              <w:tab w:val="right" w:leader="dot" w:pos="9062"/>
            </w:tabs>
            <w:rPr>
              <w:rFonts w:eastAsiaTheme="minorEastAsia"/>
              <w:noProof/>
              <w:lang w:eastAsia="hu-HU"/>
            </w:rPr>
          </w:pPr>
          <w:hyperlink w:anchor="_Toc451859158" w:history="1">
            <w:r w:rsidR="003F1A3C" w:rsidRPr="00B65889">
              <w:rPr>
                <w:rStyle w:val="Hiperhivatkozs"/>
                <w:noProof/>
              </w:rPr>
              <w:t>1.</w:t>
            </w:r>
            <w:r w:rsidR="003F1A3C">
              <w:rPr>
                <w:rFonts w:eastAsiaTheme="minorEastAsia"/>
                <w:noProof/>
                <w:lang w:eastAsia="hu-HU"/>
              </w:rPr>
              <w:tab/>
            </w:r>
            <w:r w:rsidR="003F1A3C" w:rsidRPr="00B65889">
              <w:rPr>
                <w:rStyle w:val="Hiperhivatkozs"/>
                <w:noProof/>
              </w:rPr>
              <w:t>Évközi beszámoló</w:t>
            </w:r>
            <w:r w:rsidR="003F1A3C">
              <w:rPr>
                <w:noProof/>
                <w:webHidden/>
              </w:rPr>
              <w:tab/>
            </w:r>
            <w:r w:rsidR="003F1A3C">
              <w:rPr>
                <w:noProof/>
                <w:webHidden/>
              </w:rPr>
              <w:fldChar w:fldCharType="begin"/>
            </w:r>
            <w:r w:rsidR="003F1A3C">
              <w:rPr>
                <w:noProof/>
                <w:webHidden/>
              </w:rPr>
              <w:instrText xml:space="preserve"> PAGEREF _Toc451859158 \h </w:instrText>
            </w:r>
            <w:r w:rsidR="003F1A3C">
              <w:rPr>
                <w:noProof/>
                <w:webHidden/>
              </w:rPr>
            </w:r>
            <w:r w:rsidR="003F1A3C">
              <w:rPr>
                <w:noProof/>
                <w:webHidden/>
              </w:rPr>
              <w:fldChar w:fldCharType="separate"/>
            </w:r>
            <w:r w:rsidR="003F1A3C">
              <w:rPr>
                <w:noProof/>
                <w:webHidden/>
              </w:rPr>
              <w:t>19</w:t>
            </w:r>
            <w:r w:rsidR="003F1A3C">
              <w:rPr>
                <w:noProof/>
                <w:webHidden/>
              </w:rPr>
              <w:fldChar w:fldCharType="end"/>
            </w:r>
          </w:hyperlink>
        </w:p>
        <w:p w:rsidR="003F1A3C" w:rsidRDefault="00D95005">
          <w:pPr>
            <w:pStyle w:val="TJ2"/>
            <w:tabs>
              <w:tab w:val="left" w:pos="660"/>
              <w:tab w:val="right" w:leader="dot" w:pos="9062"/>
            </w:tabs>
            <w:rPr>
              <w:rFonts w:eastAsiaTheme="minorEastAsia"/>
              <w:noProof/>
              <w:lang w:eastAsia="hu-HU"/>
            </w:rPr>
          </w:pPr>
          <w:hyperlink w:anchor="_Toc451859159" w:history="1">
            <w:r w:rsidR="003F1A3C" w:rsidRPr="00B65889">
              <w:rPr>
                <w:rStyle w:val="Hiperhivatkozs"/>
                <w:noProof/>
              </w:rPr>
              <w:t>2.</w:t>
            </w:r>
            <w:r w:rsidR="003F1A3C">
              <w:rPr>
                <w:rFonts w:eastAsiaTheme="minorEastAsia"/>
                <w:noProof/>
                <w:lang w:eastAsia="hu-HU"/>
              </w:rPr>
              <w:tab/>
            </w:r>
            <w:r w:rsidR="003F1A3C" w:rsidRPr="00B65889">
              <w:rPr>
                <w:rStyle w:val="Hiperhivatkozs"/>
                <w:noProof/>
              </w:rPr>
              <w:t>Záróbeszámoló</w:t>
            </w:r>
            <w:r w:rsidR="003F1A3C">
              <w:rPr>
                <w:noProof/>
                <w:webHidden/>
              </w:rPr>
              <w:tab/>
            </w:r>
            <w:r w:rsidR="003F1A3C">
              <w:rPr>
                <w:noProof/>
                <w:webHidden/>
              </w:rPr>
              <w:fldChar w:fldCharType="begin"/>
            </w:r>
            <w:r w:rsidR="003F1A3C">
              <w:rPr>
                <w:noProof/>
                <w:webHidden/>
              </w:rPr>
              <w:instrText xml:space="preserve"> PAGEREF _Toc451859159 \h </w:instrText>
            </w:r>
            <w:r w:rsidR="003F1A3C">
              <w:rPr>
                <w:noProof/>
                <w:webHidden/>
              </w:rPr>
            </w:r>
            <w:r w:rsidR="003F1A3C">
              <w:rPr>
                <w:noProof/>
                <w:webHidden/>
              </w:rPr>
              <w:fldChar w:fldCharType="separate"/>
            </w:r>
            <w:r w:rsidR="003F1A3C">
              <w:rPr>
                <w:noProof/>
                <w:webHidden/>
              </w:rPr>
              <w:t>20</w:t>
            </w:r>
            <w:r w:rsidR="003F1A3C">
              <w:rPr>
                <w:noProof/>
                <w:webHidden/>
              </w:rPr>
              <w:fldChar w:fldCharType="end"/>
            </w:r>
          </w:hyperlink>
        </w:p>
        <w:p w:rsidR="003F1A3C" w:rsidRDefault="00D95005">
          <w:pPr>
            <w:pStyle w:val="TJ1"/>
            <w:rPr>
              <w:rFonts w:eastAsiaTheme="minorEastAsia"/>
              <w:noProof/>
              <w:lang w:eastAsia="hu-HU"/>
            </w:rPr>
          </w:pPr>
          <w:hyperlink w:anchor="_Toc451859160" w:history="1">
            <w:r w:rsidR="003F1A3C" w:rsidRPr="00B65889">
              <w:rPr>
                <w:rStyle w:val="Hiperhivatkozs"/>
                <w:noProof/>
              </w:rPr>
              <w:t>9.</w:t>
            </w:r>
            <w:r w:rsidR="003F1A3C">
              <w:rPr>
                <w:rFonts w:eastAsiaTheme="minorEastAsia"/>
                <w:noProof/>
                <w:lang w:eastAsia="hu-HU"/>
              </w:rPr>
              <w:tab/>
            </w:r>
            <w:r w:rsidR="003F1A3C" w:rsidRPr="00B65889">
              <w:rPr>
                <w:rStyle w:val="Hiperhivatkozs"/>
                <w:noProof/>
              </w:rPr>
              <w:t>Monitoring, ellenőrzések és disszemináció</w:t>
            </w:r>
            <w:r w:rsidR="003F1A3C">
              <w:rPr>
                <w:noProof/>
                <w:webHidden/>
              </w:rPr>
              <w:tab/>
            </w:r>
            <w:r w:rsidR="003F1A3C">
              <w:rPr>
                <w:noProof/>
                <w:webHidden/>
              </w:rPr>
              <w:fldChar w:fldCharType="begin"/>
            </w:r>
            <w:r w:rsidR="003F1A3C">
              <w:rPr>
                <w:noProof/>
                <w:webHidden/>
              </w:rPr>
              <w:instrText xml:space="preserve"> PAGEREF _Toc451859160 \h </w:instrText>
            </w:r>
            <w:r w:rsidR="003F1A3C">
              <w:rPr>
                <w:noProof/>
                <w:webHidden/>
              </w:rPr>
            </w:r>
            <w:r w:rsidR="003F1A3C">
              <w:rPr>
                <w:noProof/>
                <w:webHidden/>
              </w:rPr>
              <w:fldChar w:fldCharType="separate"/>
            </w:r>
            <w:r w:rsidR="003F1A3C">
              <w:rPr>
                <w:noProof/>
                <w:webHidden/>
              </w:rPr>
              <w:t>22</w:t>
            </w:r>
            <w:r w:rsidR="003F1A3C">
              <w:rPr>
                <w:noProof/>
                <w:webHidden/>
              </w:rPr>
              <w:fldChar w:fldCharType="end"/>
            </w:r>
          </w:hyperlink>
        </w:p>
        <w:p w:rsidR="003F1A3C" w:rsidRDefault="00D95005">
          <w:pPr>
            <w:pStyle w:val="TJ1"/>
            <w:rPr>
              <w:rFonts w:eastAsiaTheme="minorEastAsia"/>
              <w:noProof/>
              <w:lang w:eastAsia="hu-HU"/>
            </w:rPr>
          </w:pPr>
          <w:hyperlink w:anchor="_Toc451859161" w:history="1">
            <w:r w:rsidR="003F1A3C" w:rsidRPr="00B65889">
              <w:rPr>
                <w:rStyle w:val="Hiperhivatkozs"/>
                <w:noProof/>
              </w:rPr>
              <w:t>10.</w:t>
            </w:r>
            <w:r w:rsidR="003F1A3C">
              <w:rPr>
                <w:rFonts w:eastAsiaTheme="minorEastAsia"/>
                <w:noProof/>
                <w:lang w:eastAsia="hu-HU"/>
              </w:rPr>
              <w:tab/>
            </w:r>
            <w:r w:rsidR="003F1A3C" w:rsidRPr="00B65889">
              <w:rPr>
                <w:rStyle w:val="Hiperhivatkozs"/>
                <w:noProof/>
              </w:rPr>
              <w:t>Mellékletek</w:t>
            </w:r>
            <w:r w:rsidR="003F1A3C">
              <w:rPr>
                <w:noProof/>
                <w:webHidden/>
              </w:rPr>
              <w:tab/>
            </w:r>
            <w:r w:rsidR="003F1A3C">
              <w:rPr>
                <w:noProof/>
                <w:webHidden/>
              </w:rPr>
              <w:fldChar w:fldCharType="begin"/>
            </w:r>
            <w:r w:rsidR="003F1A3C">
              <w:rPr>
                <w:noProof/>
                <w:webHidden/>
              </w:rPr>
              <w:instrText xml:space="preserve"> PAGEREF _Toc451859161 \h </w:instrText>
            </w:r>
            <w:r w:rsidR="003F1A3C">
              <w:rPr>
                <w:noProof/>
                <w:webHidden/>
              </w:rPr>
            </w:r>
            <w:r w:rsidR="003F1A3C">
              <w:rPr>
                <w:noProof/>
                <w:webHidden/>
              </w:rPr>
              <w:fldChar w:fldCharType="separate"/>
            </w:r>
            <w:r w:rsidR="003F1A3C">
              <w:rPr>
                <w:noProof/>
                <w:webHidden/>
              </w:rPr>
              <w:t>24</w:t>
            </w:r>
            <w:r w:rsidR="003F1A3C">
              <w:rPr>
                <w:noProof/>
                <w:webHidden/>
              </w:rPr>
              <w:fldChar w:fldCharType="end"/>
            </w:r>
          </w:hyperlink>
        </w:p>
        <w:p w:rsidR="003F1A3C" w:rsidRDefault="00D95005">
          <w:pPr>
            <w:pStyle w:val="TJ2"/>
            <w:tabs>
              <w:tab w:val="left" w:pos="660"/>
              <w:tab w:val="right" w:leader="dot" w:pos="9062"/>
            </w:tabs>
            <w:rPr>
              <w:rFonts w:eastAsiaTheme="minorEastAsia"/>
              <w:noProof/>
              <w:lang w:eastAsia="hu-HU"/>
            </w:rPr>
          </w:pPr>
          <w:hyperlink w:anchor="_Toc451859162" w:history="1">
            <w:r w:rsidR="003F1A3C" w:rsidRPr="00B65889">
              <w:rPr>
                <w:rStyle w:val="Hiperhivatkozs"/>
                <w:noProof/>
              </w:rPr>
              <w:t>1.</w:t>
            </w:r>
            <w:r w:rsidR="003F1A3C">
              <w:rPr>
                <w:rFonts w:eastAsiaTheme="minorEastAsia"/>
                <w:noProof/>
                <w:lang w:eastAsia="hu-HU"/>
              </w:rPr>
              <w:tab/>
            </w:r>
            <w:r w:rsidR="003F1A3C" w:rsidRPr="00B65889">
              <w:rPr>
                <w:rStyle w:val="Hiperhivatkozs"/>
                <w:noProof/>
              </w:rPr>
              <w:t>Oktatói/személyzeti ráták</w:t>
            </w:r>
            <w:r w:rsidR="003F1A3C">
              <w:rPr>
                <w:noProof/>
                <w:webHidden/>
              </w:rPr>
              <w:tab/>
            </w:r>
            <w:r w:rsidR="003F1A3C">
              <w:rPr>
                <w:noProof/>
                <w:webHidden/>
              </w:rPr>
              <w:fldChar w:fldCharType="begin"/>
            </w:r>
            <w:r w:rsidR="003F1A3C">
              <w:rPr>
                <w:noProof/>
                <w:webHidden/>
              </w:rPr>
              <w:instrText xml:space="preserve"> PAGEREF _Toc451859162 \h </w:instrText>
            </w:r>
            <w:r w:rsidR="003F1A3C">
              <w:rPr>
                <w:noProof/>
                <w:webHidden/>
              </w:rPr>
            </w:r>
            <w:r w:rsidR="003F1A3C">
              <w:rPr>
                <w:noProof/>
                <w:webHidden/>
              </w:rPr>
              <w:fldChar w:fldCharType="separate"/>
            </w:r>
            <w:r w:rsidR="003F1A3C">
              <w:rPr>
                <w:noProof/>
                <w:webHidden/>
              </w:rPr>
              <w:t>24</w:t>
            </w:r>
            <w:r w:rsidR="003F1A3C">
              <w:rPr>
                <w:noProof/>
                <w:webHidden/>
              </w:rPr>
              <w:fldChar w:fldCharType="end"/>
            </w:r>
          </w:hyperlink>
        </w:p>
        <w:p w:rsidR="003F1A3C" w:rsidRDefault="00D95005">
          <w:pPr>
            <w:pStyle w:val="TJ2"/>
            <w:tabs>
              <w:tab w:val="left" w:pos="660"/>
              <w:tab w:val="right" w:leader="dot" w:pos="9062"/>
            </w:tabs>
            <w:rPr>
              <w:rFonts w:eastAsiaTheme="minorEastAsia"/>
              <w:noProof/>
              <w:lang w:eastAsia="hu-HU"/>
            </w:rPr>
          </w:pPr>
          <w:hyperlink w:anchor="_Toc451859163" w:history="1">
            <w:r w:rsidR="003F1A3C" w:rsidRPr="00B65889">
              <w:rPr>
                <w:rStyle w:val="Hiperhivatkozs"/>
                <w:noProof/>
              </w:rPr>
              <w:t>2.</w:t>
            </w:r>
            <w:r w:rsidR="003F1A3C">
              <w:rPr>
                <w:rFonts w:eastAsiaTheme="minorEastAsia"/>
                <w:noProof/>
                <w:lang w:eastAsia="hu-HU"/>
              </w:rPr>
              <w:tab/>
            </w:r>
            <w:r w:rsidR="003F1A3C" w:rsidRPr="00B65889">
              <w:rPr>
                <w:rStyle w:val="Hiperhivatkozs"/>
                <w:noProof/>
              </w:rPr>
              <w:t>Hallgatói negyedhónapok számítása</w:t>
            </w:r>
            <w:r w:rsidR="003F1A3C">
              <w:rPr>
                <w:noProof/>
                <w:webHidden/>
              </w:rPr>
              <w:tab/>
            </w:r>
            <w:r w:rsidR="003F1A3C">
              <w:rPr>
                <w:noProof/>
                <w:webHidden/>
              </w:rPr>
              <w:fldChar w:fldCharType="begin"/>
            </w:r>
            <w:r w:rsidR="003F1A3C">
              <w:rPr>
                <w:noProof/>
                <w:webHidden/>
              </w:rPr>
              <w:instrText xml:space="preserve"> PAGEREF _Toc451859163 \h </w:instrText>
            </w:r>
            <w:r w:rsidR="003F1A3C">
              <w:rPr>
                <w:noProof/>
                <w:webHidden/>
              </w:rPr>
            </w:r>
            <w:r w:rsidR="003F1A3C">
              <w:rPr>
                <w:noProof/>
                <w:webHidden/>
              </w:rPr>
              <w:fldChar w:fldCharType="separate"/>
            </w:r>
            <w:r w:rsidR="003F1A3C">
              <w:rPr>
                <w:noProof/>
                <w:webHidden/>
              </w:rPr>
              <w:t>25</w:t>
            </w:r>
            <w:r w:rsidR="003F1A3C">
              <w:rPr>
                <w:noProof/>
                <w:webHidden/>
              </w:rPr>
              <w:fldChar w:fldCharType="end"/>
            </w:r>
          </w:hyperlink>
        </w:p>
        <w:p w:rsidR="003F1A3C" w:rsidRDefault="00D95005">
          <w:pPr>
            <w:pStyle w:val="TJ2"/>
            <w:tabs>
              <w:tab w:val="left" w:pos="660"/>
              <w:tab w:val="right" w:leader="dot" w:pos="9062"/>
            </w:tabs>
            <w:rPr>
              <w:rFonts w:eastAsiaTheme="minorEastAsia"/>
              <w:noProof/>
              <w:lang w:eastAsia="hu-HU"/>
            </w:rPr>
          </w:pPr>
          <w:hyperlink w:anchor="_Toc451859164" w:history="1">
            <w:r w:rsidR="003F1A3C" w:rsidRPr="00B65889">
              <w:rPr>
                <w:rStyle w:val="Hiperhivatkozs"/>
                <w:noProof/>
              </w:rPr>
              <w:t>3.</w:t>
            </w:r>
            <w:r w:rsidR="003F1A3C">
              <w:rPr>
                <w:rFonts w:eastAsiaTheme="minorEastAsia"/>
                <w:noProof/>
                <w:lang w:eastAsia="hu-HU"/>
              </w:rPr>
              <w:tab/>
            </w:r>
            <w:r w:rsidR="003F1A3C" w:rsidRPr="00B65889">
              <w:rPr>
                <w:rStyle w:val="Hiperhivatkozs"/>
                <w:noProof/>
              </w:rPr>
              <w:t>Arculat</w:t>
            </w:r>
            <w:r w:rsidR="003F1A3C">
              <w:rPr>
                <w:noProof/>
                <w:webHidden/>
              </w:rPr>
              <w:tab/>
            </w:r>
            <w:r w:rsidR="003F1A3C">
              <w:rPr>
                <w:noProof/>
                <w:webHidden/>
              </w:rPr>
              <w:fldChar w:fldCharType="begin"/>
            </w:r>
            <w:r w:rsidR="003F1A3C">
              <w:rPr>
                <w:noProof/>
                <w:webHidden/>
              </w:rPr>
              <w:instrText xml:space="preserve"> PAGEREF _Toc451859164 \h </w:instrText>
            </w:r>
            <w:r w:rsidR="003F1A3C">
              <w:rPr>
                <w:noProof/>
                <w:webHidden/>
              </w:rPr>
            </w:r>
            <w:r w:rsidR="003F1A3C">
              <w:rPr>
                <w:noProof/>
                <w:webHidden/>
              </w:rPr>
              <w:fldChar w:fldCharType="separate"/>
            </w:r>
            <w:r w:rsidR="003F1A3C">
              <w:rPr>
                <w:noProof/>
                <w:webHidden/>
              </w:rPr>
              <w:t>25</w:t>
            </w:r>
            <w:r w:rsidR="003F1A3C">
              <w:rPr>
                <w:noProof/>
                <w:webHidden/>
              </w:rPr>
              <w:fldChar w:fldCharType="end"/>
            </w:r>
          </w:hyperlink>
        </w:p>
        <w:p w:rsidR="003F1A3C" w:rsidRDefault="00D95005">
          <w:pPr>
            <w:pStyle w:val="TJ2"/>
            <w:tabs>
              <w:tab w:val="left" w:pos="660"/>
              <w:tab w:val="right" w:leader="dot" w:pos="9062"/>
            </w:tabs>
            <w:rPr>
              <w:rFonts w:eastAsiaTheme="minorEastAsia"/>
              <w:noProof/>
              <w:lang w:eastAsia="hu-HU"/>
            </w:rPr>
          </w:pPr>
          <w:hyperlink w:anchor="_Toc451859165" w:history="1">
            <w:r w:rsidR="003F1A3C" w:rsidRPr="00B65889">
              <w:rPr>
                <w:rStyle w:val="Hiperhivatkozs"/>
                <w:noProof/>
              </w:rPr>
              <w:t>4.</w:t>
            </w:r>
            <w:r w:rsidR="003F1A3C">
              <w:rPr>
                <w:rFonts w:eastAsiaTheme="minorEastAsia"/>
                <w:noProof/>
                <w:lang w:eastAsia="hu-HU"/>
              </w:rPr>
              <w:tab/>
            </w:r>
            <w:r w:rsidR="003F1A3C" w:rsidRPr="00B65889">
              <w:rPr>
                <w:rStyle w:val="Hiperhivatkozs"/>
                <w:noProof/>
              </w:rPr>
              <w:t>Donor program partnerek</w:t>
            </w:r>
            <w:r w:rsidR="003F1A3C">
              <w:rPr>
                <w:noProof/>
                <w:webHidden/>
              </w:rPr>
              <w:tab/>
            </w:r>
            <w:r w:rsidR="003F1A3C">
              <w:rPr>
                <w:noProof/>
                <w:webHidden/>
              </w:rPr>
              <w:fldChar w:fldCharType="begin"/>
            </w:r>
            <w:r w:rsidR="003F1A3C">
              <w:rPr>
                <w:noProof/>
                <w:webHidden/>
              </w:rPr>
              <w:instrText xml:space="preserve"> PAGEREF _Toc451859165 \h </w:instrText>
            </w:r>
            <w:r w:rsidR="003F1A3C">
              <w:rPr>
                <w:noProof/>
                <w:webHidden/>
              </w:rPr>
            </w:r>
            <w:r w:rsidR="003F1A3C">
              <w:rPr>
                <w:noProof/>
                <w:webHidden/>
              </w:rPr>
              <w:fldChar w:fldCharType="separate"/>
            </w:r>
            <w:r w:rsidR="003F1A3C">
              <w:rPr>
                <w:noProof/>
                <w:webHidden/>
              </w:rPr>
              <w:t>28</w:t>
            </w:r>
            <w:r w:rsidR="003F1A3C">
              <w:rPr>
                <w:noProof/>
                <w:webHidden/>
              </w:rPr>
              <w:fldChar w:fldCharType="end"/>
            </w:r>
          </w:hyperlink>
        </w:p>
        <w:p w:rsidR="003F1A3C" w:rsidRDefault="00D95005">
          <w:pPr>
            <w:pStyle w:val="TJ2"/>
            <w:tabs>
              <w:tab w:val="left" w:pos="660"/>
              <w:tab w:val="right" w:leader="dot" w:pos="9062"/>
            </w:tabs>
            <w:rPr>
              <w:rFonts w:eastAsiaTheme="minorEastAsia"/>
              <w:noProof/>
              <w:lang w:eastAsia="hu-HU"/>
            </w:rPr>
          </w:pPr>
          <w:hyperlink w:anchor="_Toc451859166" w:history="1">
            <w:r w:rsidR="003F1A3C" w:rsidRPr="00B65889">
              <w:rPr>
                <w:rStyle w:val="Hiperhivatkozs"/>
                <w:noProof/>
              </w:rPr>
              <w:t>5.</w:t>
            </w:r>
            <w:r w:rsidR="003F1A3C">
              <w:rPr>
                <w:rFonts w:eastAsiaTheme="minorEastAsia"/>
                <w:noProof/>
                <w:lang w:eastAsia="hu-HU"/>
              </w:rPr>
              <w:tab/>
            </w:r>
            <w:r w:rsidR="003F1A3C" w:rsidRPr="00B65889">
              <w:rPr>
                <w:rStyle w:val="Hiperhivatkozs"/>
                <w:noProof/>
              </w:rPr>
              <w:t>Tempus Közalapítvány elérhetősége</w:t>
            </w:r>
            <w:r w:rsidR="003F1A3C">
              <w:rPr>
                <w:noProof/>
                <w:webHidden/>
              </w:rPr>
              <w:tab/>
            </w:r>
            <w:r w:rsidR="003F1A3C">
              <w:rPr>
                <w:noProof/>
                <w:webHidden/>
              </w:rPr>
              <w:fldChar w:fldCharType="begin"/>
            </w:r>
            <w:r w:rsidR="003F1A3C">
              <w:rPr>
                <w:noProof/>
                <w:webHidden/>
              </w:rPr>
              <w:instrText xml:space="preserve"> PAGEREF _Toc451859166 \h </w:instrText>
            </w:r>
            <w:r w:rsidR="003F1A3C">
              <w:rPr>
                <w:noProof/>
                <w:webHidden/>
              </w:rPr>
            </w:r>
            <w:r w:rsidR="003F1A3C">
              <w:rPr>
                <w:noProof/>
                <w:webHidden/>
              </w:rPr>
              <w:fldChar w:fldCharType="separate"/>
            </w:r>
            <w:r w:rsidR="003F1A3C">
              <w:rPr>
                <w:noProof/>
                <w:webHidden/>
              </w:rPr>
              <w:t>28</w:t>
            </w:r>
            <w:r w:rsidR="003F1A3C">
              <w:rPr>
                <w:noProof/>
                <w:webHidden/>
              </w:rPr>
              <w:fldChar w:fldCharType="end"/>
            </w:r>
          </w:hyperlink>
        </w:p>
        <w:p w:rsidR="00581008" w:rsidRDefault="00581008" w:rsidP="0023354A">
          <w:pPr>
            <w:spacing w:after="0"/>
          </w:pPr>
          <w:r>
            <w:rPr>
              <w:b/>
              <w:bCs/>
            </w:rPr>
            <w:fldChar w:fldCharType="end"/>
          </w:r>
        </w:p>
      </w:sdtContent>
    </w:sdt>
    <w:p w:rsidR="00581008" w:rsidRDefault="00581008">
      <w:r>
        <w:br w:type="page"/>
      </w:r>
    </w:p>
    <w:p w:rsidR="0042123C" w:rsidRDefault="0042123C" w:rsidP="002B79DC">
      <w:pPr>
        <w:pStyle w:val="Cmsor1"/>
        <w:numPr>
          <w:ilvl w:val="0"/>
          <w:numId w:val="1"/>
        </w:numPr>
        <w:spacing w:after="240"/>
      </w:pPr>
      <w:bookmarkStart w:id="0" w:name="_Toc451859133"/>
      <w:r>
        <w:lastRenderedPageBreak/>
        <w:t>Bevezető</w:t>
      </w:r>
      <w:bookmarkEnd w:id="0"/>
    </w:p>
    <w:p w:rsidR="00333990" w:rsidRDefault="00333990" w:rsidP="00333990">
      <w:pPr>
        <w:jc w:val="both"/>
      </w:pPr>
      <w:r>
        <w:t xml:space="preserve">A Tempus Közalapítvány </w:t>
      </w:r>
      <w:r w:rsidR="001C0582">
        <w:t xml:space="preserve">(továbbiakban: TKA) </w:t>
      </w:r>
      <w:r>
        <w:t>által készített EGT Kézikönyv célja, hogy praktikus információval szolgáljon az EGT Alap Ösztöndíj programjáról, valamint megkönnyítse az eligazodást a szabályok között, segítve ezzel a programban résztvevőket és az érdeklődőket.</w:t>
      </w:r>
    </w:p>
    <w:p w:rsidR="00DE1571" w:rsidRDefault="00333990" w:rsidP="00333990">
      <w:pPr>
        <w:jc w:val="both"/>
      </w:pPr>
      <w:r>
        <w:t xml:space="preserve">A Kézikönyvben </w:t>
      </w:r>
      <w:r w:rsidR="00DE1571">
        <w:t xml:space="preserve">azokat a szabályokat, információkat foglaltuk össze, amelyek </w:t>
      </w:r>
      <w:r>
        <w:t>útmutatóul szolgálnak</w:t>
      </w:r>
      <w:r w:rsidR="00DE1571">
        <w:t xml:space="preserve"> az egységes, átlátható és gazdaságos pályáztatási és projektmegvalósítási folyamatok működtet</w:t>
      </w:r>
      <w:r>
        <w:t>ésében.</w:t>
      </w:r>
    </w:p>
    <w:p w:rsidR="0042123C" w:rsidRDefault="000F7115" w:rsidP="00DE1571">
      <w:pPr>
        <w:jc w:val="both"/>
      </w:pPr>
      <w:r>
        <w:t>Esetleg</w:t>
      </w:r>
      <w:r w:rsidR="003A661D">
        <w:t>es</w:t>
      </w:r>
      <w:r>
        <w:t xml:space="preserve"> eltérések esetén jelen Kézikönyvben és az intézményi támogatási szerződésben foglaltak között, a támogatási szerződés tekintendő irányadónak.</w:t>
      </w:r>
    </w:p>
    <w:p w:rsidR="0042123C" w:rsidRDefault="0042123C" w:rsidP="002B79DC">
      <w:pPr>
        <w:pStyle w:val="Cmsor1"/>
        <w:numPr>
          <w:ilvl w:val="0"/>
          <w:numId w:val="1"/>
        </w:numPr>
      </w:pPr>
      <w:bookmarkStart w:id="1" w:name="_Toc451859134"/>
      <w:r>
        <w:t>Általános információk</w:t>
      </w:r>
      <w:r w:rsidR="00BC46CF">
        <w:t xml:space="preserve"> az EGT Alap Ösztöndíj programról</w:t>
      </w:r>
      <w:bookmarkEnd w:id="1"/>
    </w:p>
    <w:p w:rsidR="0042123C" w:rsidRDefault="0042123C" w:rsidP="002B79DC">
      <w:pPr>
        <w:pStyle w:val="Cmsor2"/>
        <w:numPr>
          <w:ilvl w:val="0"/>
          <w:numId w:val="2"/>
        </w:numPr>
        <w:spacing w:after="240"/>
      </w:pPr>
      <w:bookmarkStart w:id="2" w:name="_Toc451859135"/>
      <w:r>
        <w:t>A program célja</w:t>
      </w:r>
      <w:bookmarkEnd w:id="2"/>
    </w:p>
    <w:p w:rsidR="000D0FE7" w:rsidRPr="000D0FE7" w:rsidRDefault="000D0FE7" w:rsidP="000D0FE7">
      <w:pPr>
        <w:jc w:val="both"/>
      </w:pPr>
      <w:r w:rsidRPr="000D0FE7">
        <w:t xml:space="preserve">Az </w:t>
      </w:r>
      <w:r>
        <w:t>Ö</w:t>
      </w:r>
      <w:r w:rsidRPr="000D0FE7">
        <w:t>sztöndíj</w:t>
      </w:r>
      <w:r>
        <w:t xml:space="preserve"> </w:t>
      </w:r>
      <w:r w:rsidRPr="000D0FE7">
        <w:t>program célja, hogy elősegítse a nemzetközi együttműködések és a kölcsönös mobilitási programok megvalósítását annak érdekében, hogy ezzel fokozza Magyarország részvételét a lisszaboni/koppenhágai/bolognai folyamatokban, valamint hozzájáruljon a magyar és donor országok intézményei közötti hosszú távú kapcsolatok és szakmai együttműködések kialakításához.</w:t>
      </w:r>
    </w:p>
    <w:p w:rsidR="0042123C" w:rsidRDefault="0042123C" w:rsidP="002B79DC">
      <w:pPr>
        <w:pStyle w:val="Cmsor2"/>
        <w:numPr>
          <w:ilvl w:val="0"/>
          <w:numId w:val="2"/>
        </w:numPr>
        <w:spacing w:after="240"/>
      </w:pPr>
      <w:bookmarkStart w:id="3" w:name="_Toc451859136"/>
      <w:r>
        <w:t>A program története</w:t>
      </w:r>
      <w:bookmarkEnd w:id="3"/>
    </w:p>
    <w:p w:rsidR="000D0FE7" w:rsidRDefault="000D0FE7" w:rsidP="004D6021">
      <w:pPr>
        <w:jc w:val="both"/>
      </w:pPr>
      <w:r w:rsidRPr="000D0FE7">
        <w:t>Az EGT Alap Norvégia, Izland és Liechtenstein mint donor országok által létrehozott közös finanszírozási mechanizmus. Külön alapot képez a kizárólag Norvégia által finanszírozott Norvég Alap. Mivel a donor országok az Európai Gazdasági Térség (EGT) tagjai, azonban az Európai Uniónak nem, így az általuk létrehozott, külön támogatási alapokkal járulnak hozzá az EGT országai közti gazdasági és társadalmi különbségek csökkentéséhez.</w:t>
      </w:r>
    </w:p>
    <w:p w:rsidR="004D6021" w:rsidRDefault="004D6021" w:rsidP="004D6021">
      <w:pPr>
        <w:jc w:val="both"/>
      </w:pPr>
      <w:r w:rsidRPr="004D6021">
        <w:t>A korábbi</w:t>
      </w:r>
      <w:r>
        <w:t>,</w:t>
      </w:r>
      <w:r w:rsidRPr="004D6021">
        <w:t xml:space="preserve"> 2004-2009-es </w:t>
      </w:r>
      <w:r>
        <w:t>f</w:t>
      </w:r>
      <w:r w:rsidRPr="004D6021">
        <w:t xml:space="preserve">inanszírozási </w:t>
      </w:r>
      <w:r>
        <w:t>m</w:t>
      </w:r>
      <w:r w:rsidRPr="004D6021">
        <w:t>echanizmusból az Ösztöndíj program elődje, a Nemzetközi mobilitási program pályázati keretösszege 1,06 millió euró volt. A rendelkezésre álló támogatásból összesen 60 projektben 405 kiutazás és 156 beutazás valósult meg, melyeken diákok, hallgatók, oktatók és szakértők vettek részt.</w:t>
      </w:r>
    </w:p>
    <w:p w:rsidR="004D6021" w:rsidRPr="000D0FE7" w:rsidRDefault="004D6021" w:rsidP="004D6021">
      <w:pPr>
        <w:jc w:val="both"/>
      </w:pPr>
      <w:r>
        <w:t xml:space="preserve">Az EGT/Norvég Alapok által 2009-2014-es időszakra nyújtott támogatások összesen 12 programterületet fednek le, beleértve a </w:t>
      </w:r>
      <w:r w:rsidR="001C0582">
        <w:t>TKA</w:t>
      </w:r>
      <w:r>
        <w:t xml:space="preserve"> által koordinált Ösztöndíj programot is.</w:t>
      </w:r>
      <w:r w:rsidR="008615FB">
        <w:t xml:space="preserve"> </w:t>
      </w:r>
      <w:r w:rsidR="00E54D08">
        <w:t>Az Ösztöndíj program keretében hallgatói és oktatói/személyzeti mobilitás, valamint intézményközi együttműködési projektek megvalósítását támogatjuk.</w:t>
      </w:r>
    </w:p>
    <w:p w:rsidR="0042123C" w:rsidRDefault="0042123C" w:rsidP="002B79DC">
      <w:pPr>
        <w:pStyle w:val="Cmsor2"/>
        <w:numPr>
          <w:ilvl w:val="0"/>
          <w:numId w:val="2"/>
        </w:numPr>
        <w:spacing w:after="240"/>
      </w:pPr>
      <w:bookmarkStart w:id="4" w:name="_Toc451859137"/>
      <w:r>
        <w:t>Intézményi felépítés</w:t>
      </w:r>
      <w:bookmarkEnd w:id="4"/>
    </w:p>
    <w:p w:rsidR="00EF6ECC" w:rsidRPr="00EF6ECC" w:rsidRDefault="00EF6ECC" w:rsidP="00EF6ECC">
      <w:pPr>
        <w:jc w:val="both"/>
      </w:pPr>
      <w:r w:rsidRPr="00EF6ECC">
        <w:t xml:space="preserve">Hazai oldalról az EGT/Norvég Alapok programjainak végrehajtásáért a Nemzeti Kapcsolattartó a </w:t>
      </w:r>
      <w:r w:rsidRPr="000F46D7">
        <w:t>felelős (</w:t>
      </w:r>
      <w:r w:rsidR="00582C17">
        <w:t xml:space="preserve">ezen </w:t>
      </w:r>
      <w:r w:rsidR="003A661D">
        <w:t xml:space="preserve">feladatokat </w:t>
      </w:r>
      <w:r w:rsidR="008615FB" w:rsidRPr="000F46D7">
        <w:t>jelenleg a Miniszterelnökség</w:t>
      </w:r>
      <w:r w:rsidRPr="000F46D7">
        <w:t xml:space="preserve"> </w:t>
      </w:r>
      <w:r w:rsidR="008615FB" w:rsidRPr="000F46D7">
        <w:t>látja el)</w:t>
      </w:r>
      <w:r w:rsidRPr="000F46D7">
        <w:t>, a szakmai</w:t>
      </w:r>
      <w:r w:rsidRPr="00EF6ECC">
        <w:t xml:space="preserve"> irányításért a Program Operátorok a felelősek, a végrehajtásban </w:t>
      </w:r>
      <w:r w:rsidR="003A661D">
        <w:t xml:space="preserve">a </w:t>
      </w:r>
      <w:r w:rsidRPr="00EF6ECC">
        <w:t>Végrehajtó Ügynökségnek (</w:t>
      </w:r>
      <w:r w:rsidRPr="008615FB">
        <w:t xml:space="preserve">Nemzetközi Fejlesztési és Forráskoordinációs Ügynökség Zrt.) van fontos szerepe (pl. online rendszerek kialakítása). A </w:t>
      </w:r>
      <w:r w:rsidR="001C0582">
        <w:t>TKA</w:t>
      </w:r>
      <w:r w:rsidRPr="008615FB">
        <w:t xml:space="preserve"> a pályázati lehetőséghez kapcsolódó információszolgáltatást, a pályázatírással</w:t>
      </w:r>
      <w:r w:rsidRPr="00EF6ECC">
        <w:t xml:space="preserve"> kapcsolatos tanácsadást, </w:t>
      </w:r>
      <w:r w:rsidRPr="00EF6ECC">
        <w:lastRenderedPageBreak/>
        <w:t>a beérkezett pályázatok kezelését és értékelését, a szerződéskötést és a projektek nyomon követését látja el mint Program Operátor.</w:t>
      </w:r>
    </w:p>
    <w:p w:rsidR="0042123C" w:rsidRDefault="0042123C" w:rsidP="002B79DC">
      <w:pPr>
        <w:pStyle w:val="Cmsor2"/>
        <w:numPr>
          <w:ilvl w:val="0"/>
          <w:numId w:val="2"/>
        </w:numPr>
        <w:spacing w:after="240"/>
      </w:pPr>
      <w:bookmarkStart w:id="5" w:name="_Toc451859138"/>
      <w:r>
        <w:t>Finanszírozás</w:t>
      </w:r>
      <w:bookmarkEnd w:id="5"/>
    </w:p>
    <w:p w:rsidR="00EF6ECC" w:rsidRDefault="00EF6ECC" w:rsidP="00EF6ECC">
      <w:pPr>
        <w:jc w:val="both"/>
      </w:pPr>
      <w:r>
        <w:t xml:space="preserve">Az EGT Alap összesen 993,5 millió euró támogatást nyújt a kedvezményezett országoknak (míg a Norvég Alap kerete további 804,6 millió euró). A három donor ország méretével és gazdasági helyzetével arányosan járul hozzá anyagi </w:t>
      </w:r>
      <w:r w:rsidR="003A661D">
        <w:t xml:space="preserve">támogatásával </w:t>
      </w:r>
      <w:r>
        <w:t>az Alaphoz, a 2009-2014-es időszakra elkülönített keret 94%-át Norvégia nyújtja, Izland közel 5%-át, míg Liechtenstein kb. 1%-át.</w:t>
      </w:r>
    </w:p>
    <w:p w:rsidR="0042123C" w:rsidRDefault="00EF6ECC" w:rsidP="00EF6ECC">
      <w:pPr>
        <w:jc w:val="both"/>
      </w:pPr>
      <w:r>
        <w:t xml:space="preserve">Magyarország közel 153,3 millió euró támogatást kap ezen időszak alatt a két alapból. Az összes kedvezményezett ország közül hazánk kapja a harmadik legnagyobb támogatást a donor országoktól. </w:t>
      </w:r>
      <w:r w:rsidRPr="000F46D7">
        <w:t>Az Ösztöndíj program kereté</w:t>
      </w:r>
      <w:r w:rsidR="000F46D7" w:rsidRPr="000F46D7">
        <w:t>be</w:t>
      </w:r>
      <w:r w:rsidRPr="000F46D7">
        <w:t xml:space="preserve">n </w:t>
      </w:r>
      <w:r w:rsidR="0072286F" w:rsidRPr="000F46D7">
        <w:t>hozzávetőlegesen 2</w:t>
      </w:r>
      <w:r w:rsidRPr="000F46D7">
        <w:t xml:space="preserve"> millió euró áll rendelkezésre, melynek</w:t>
      </w:r>
      <w:r>
        <w:t xml:space="preserve"> forrását együttesen biztosítja az EGT Finanszírozási Mechanizmus (a támogatási összeg 85%-a innen érkezik), és Magyarország központi költségvetése (a fennmaradó 15% hazai finanszírozás).</w:t>
      </w:r>
    </w:p>
    <w:p w:rsidR="004174CB" w:rsidRDefault="004174CB" w:rsidP="002B79DC">
      <w:pPr>
        <w:pStyle w:val="Cmsor1"/>
        <w:numPr>
          <w:ilvl w:val="0"/>
          <w:numId w:val="1"/>
        </w:numPr>
      </w:pPr>
      <w:bookmarkStart w:id="6" w:name="_Toc451859139"/>
      <w:r>
        <w:t>Általános intézményi feladatok az EGT Alap működtetésével kapcsolatban</w:t>
      </w:r>
      <w:bookmarkEnd w:id="6"/>
    </w:p>
    <w:p w:rsidR="00CC298D" w:rsidRDefault="00CC298D" w:rsidP="002B79DC">
      <w:pPr>
        <w:pStyle w:val="Listaszerbekezds"/>
        <w:numPr>
          <w:ilvl w:val="0"/>
          <w:numId w:val="3"/>
        </w:numPr>
        <w:ind w:left="426"/>
        <w:jc w:val="both"/>
      </w:pPr>
      <w:r w:rsidRPr="00CC298D">
        <w:t xml:space="preserve">Az </w:t>
      </w:r>
      <w:r w:rsidR="00280BE8">
        <w:t>EGT</w:t>
      </w:r>
      <w:r w:rsidRPr="00CC298D">
        <w:t xml:space="preserve"> pályázatot megvalósító intézmény (a továbbiakban: Intézmény) minden tőle elvárható lépést megtesz annak érdekében, hogy biztosítsa a pályázat biztonságos és h</w:t>
      </w:r>
      <w:r w:rsidR="0047265F">
        <w:t>atékony megvalósítását, valamint, hogy</w:t>
      </w:r>
      <w:r w:rsidRPr="00CC298D">
        <w:t xml:space="preserve"> megőrizze az </w:t>
      </w:r>
      <w:r w:rsidR="00280BE8">
        <w:t>EGT Alap</w:t>
      </w:r>
      <w:r w:rsidRPr="00CC298D">
        <w:t xml:space="preserve"> jó hírnevét.</w:t>
      </w:r>
    </w:p>
    <w:p w:rsidR="00CC298D" w:rsidRDefault="00D63612" w:rsidP="002B79DC">
      <w:pPr>
        <w:pStyle w:val="Listaszerbekezds"/>
        <w:numPr>
          <w:ilvl w:val="0"/>
          <w:numId w:val="3"/>
        </w:numPr>
        <w:ind w:left="426"/>
        <w:jc w:val="both"/>
      </w:pPr>
      <w:r w:rsidRPr="00D63612">
        <w:t>Az intézménynek biztosítania kell az intézményi koordináció megvalósításához és az ügyfelek fogadásához megfelelő helyiséget, a munkafeltételek kialakítását.</w:t>
      </w:r>
    </w:p>
    <w:p w:rsidR="00D544A2" w:rsidRDefault="00D544A2" w:rsidP="002B79DC">
      <w:pPr>
        <w:pStyle w:val="Listaszerbekezds"/>
        <w:numPr>
          <w:ilvl w:val="0"/>
          <w:numId w:val="3"/>
        </w:numPr>
        <w:ind w:left="426"/>
        <w:jc w:val="both"/>
      </w:pPr>
      <w:r>
        <w:t>Az Intézmény EGT Ösztöndíj programmal foglalkozó munkatársait (a továbbiakban EGT koordinátornak nevezzük a program szervezésével foglalkozó munkatársakat, tekintet nélkül arra, hogy egy adott intézményben esetleg több EGT koordinátor is dolgozhat akár egy szervezeti egységben vagy több karon, tanszéken) megfelelően tájékoztatni kell a feladatukról és a felelősségi körükről. Különösen tájékoztatni kell őket a pénzügyi felelősségi körökről, azok lehetséges delegálásáról, a helyettesítésre vonatkozó szabályokról, és a munkakörükhöz szükséges készségekről.</w:t>
      </w:r>
      <w:r w:rsidR="003A5555">
        <w:t xml:space="preserve"> A koordinátor személyének és/vagy elérhetőségeinek változásáról </w:t>
      </w:r>
      <w:r w:rsidR="006A38FF">
        <w:t xml:space="preserve">az Intézmény </w:t>
      </w:r>
      <w:r w:rsidR="003A5555">
        <w:t>haladéktalanul értesíti a TKA-t.</w:t>
      </w:r>
    </w:p>
    <w:p w:rsidR="00B43D61" w:rsidRDefault="00C96A8C" w:rsidP="002B79DC">
      <w:pPr>
        <w:pStyle w:val="Listaszerbekezds"/>
        <w:numPr>
          <w:ilvl w:val="0"/>
          <w:numId w:val="3"/>
        </w:numPr>
        <w:ind w:left="426"/>
        <w:jc w:val="both"/>
      </w:pPr>
      <w:r>
        <w:t xml:space="preserve">Az Intézménynek biztosítania kell az EGT munkatársak felkészültségét a feladatuk ellátására. </w:t>
      </w:r>
      <w:r w:rsidR="00B43D61" w:rsidRPr="00D63612">
        <w:t xml:space="preserve">Az Intézménynek elegendő számú és megfelelően képzett munkatárssal kell rendelkeznie ahhoz, hogy jó minőségben valósítsa meg </w:t>
      </w:r>
      <w:r w:rsidR="00B43D61">
        <w:t>az EGT Ösztöndíj programra benyújtott</w:t>
      </w:r>
      <w:r w:rsidR="00B43D61" w:rsidRPr="00D63612">
        <w:t xml:space="preserve"> pályázatát.</w:t>
      </w:r>
    </w:p>
    <w:p w:rsidR="00B43D61" w:rsidRDefault="00B43D61" w:rsidP="002B79DC">
      <w:pPr>
        <w:pStyle w:val="Listaszerbekezds"/>
        <w:numPr>
          <w:ilvl w:val="0"/>
          <w:numId w:val="3"/>
        </w:numPr>
        <w:ind w:left="426"/>
        <w:jc w:val="both"/>
      </w:pPr>
      <w:r>
        <w:t>Az EGT-s munkatársak felkészítésében a TKA is segítséget nyújt, az (új) EGT koordinátoroknak szóló tájékoztató napok szervezésével. Amennyiben erre igény mutatkozik, előzetes egyeztetés alapján egyéni felkészítést is vállal a TKA.</w:t>
      </w:r>
    </w:p>
    <w:p w:rsidR="000E3B5D" w:rsidRDefault="000E3B5D" w:rsidP="002B79DC">
      <w:pPr>
        <w:pStyle w:val="Listaszerbekezds"/>
        <w:numPr>
          <w:ilvl w:val="0"/>
          <w:numId w:val="3"/>
        </w:numPr>
        <w:ind w:left="426"/>
        <w:jc w:val="both"/>
      </w:pPr>
      <w:r w:rsidRPr="00D63612">
        <w:t xml:space="preserve">Az </w:t>
      </w:r>
      <w:r>
        <w:t>EGT Ösztöndíj</w:t>
      </w:r>
      <w:r w:rsidRPr="00D63612">
        <w:t xml:space="preserve"> programmal foglalkozó különböző munkatársak között megfelelő alkalmakat, mechanizmusokat kell biztosítani a rendszeres információcserére. Különösen igaz ez a szervezési-adminisztratív munkakörben és a pénzügyi munkakörben dolgozók közötti információáramlásra. Ennek érdekében célszerű legalább havonta egyszer egyeztetni az </w:t>
      </w:r>
      <w:r>
        <w:t>EGT</w:t>
      </w:r>
      <w:r w:rsidRPr="00D63612">
        <w:t xml:space="preserve"> koordinátor és a pénzügyi és könyvelési osztály között</w:t>
      </w:r>
      <w:r>
        <w:t>, valamint a partnerintézmények illetékes munkatársaival</w:t>
      </w:r>
      <w:r w:rsidRPr="00D63612">
        <w:t xml:space="preserve"> a várható és tényleges kifizetésekről, valamint a várható és tényleges szerződéskötésekről. Külön egyeztetés szükséges a </w:t>
      </w:r>
      <w:r>
        <w:t>TKA-nak</w:t>
      </w:r>
      <w:r w:rsidRPr="00D63612">
        <w:t xml:space="preserve"> küldendő beszámolók készítése során, valamint az esetleges helyszíni ellenőrzések és auditok előkészítése előtt.</w:t>
      </w:r>
    </w:p>
    <w:p w:rsidR="00C96A8C" w:rsidRDefault="00C96A8C" w:rsidP="002B79DC">
      <w:pPr>
        <w:pStyle w:val="Listaszerbekezds"/>
        <w:numPr>
          <w:ilvl w:val="0"/>
          <w:numId w:val="3"/>
        </w:numPr>
        <w:ind w:left="426"/>
        <w:jc w:val="both"/>
      </w:pPr>
      <w:r w:rsidRPr="00CC298D">
        <w:lastRenderedPageBreak/>
        <w:t xml:space="preserve">Az Intézménynek írásban kell összefoglalnia az </w:t>
      </w:r>
      <w:r>
        <w:t>EGT Alap Ösztöndíj</w:t>
      </w:r>
      <w:r w:rsidRPr="00CC298D">
        <w:t xml:space="preserve"> program megvalósítására vonatkozó szabályokat, lehetőleg </w:t>
      </w:r>
      <w:r w:rsidRPr="000E3B5D">
        <w:t>egy EGT szabályzatban, amely</w:t>
      </w:r>
      <w:r w:rsidRPr="00CC298D">
        <w:t xml:space="preserve"> tartalmazza az Intézményben érvényes, az </w:t>
      </w:r>
      <w:r>
        <w:t>EGT Ösztöndíj</w:t>
      </w:r>
      <w:r w:rsidRPr="00CC298D">
        <w:t xml:space="preserve"> programra vonatkozó folyamatokat és felelősségi köröket, és meg</w:t>
      </w:r>
      <w:r>
        <w:t xml:space="preserve">határozza az egyes munkafolyamatok </w:t>
      </w:r>
      <w:r w:rsidRPr="00CC298D">
        <w:t>szereplőinek a feladatát (ki mit tesz, mikor és milyen dokumentum alapján).</w:t>
      </w:r>
      <w:r>
        <w:t xml:space="preserve"> </w:t>
      </w:r>
      <w:r w:rsidRPr="00CC298D">
        <w:t xml:space="preserve">A </w:t>
      </w:r>
      <w:r>
        <w:t>szabályzatban</w:t>
      </w:r>
      <w:r w:rsidRPr="00CC298D">
        <w:t xml:space="preserve"> szerepelniük kell az </w:t>
      </w:r>
      <w:r>
        <w:t>EGT Ösztöndíj</w:t>
      </w:r>
      <w:r w:rsidRPr="00CC298D">
        <w:t xml:space="preserve"> programra vonatkozóan az Intézmény főbb operatív, adminisztratív és pénzügyi folyamatainak; amelyek legyenek koherensek, és vizsgálják őket rendszeresen felül. A </w:t>
      </w:r>
      <w:r>
        <w:t>szabályzatot</w:t>
      </w:r>
      <w:r w:rsidRPr="00CC298D">
        <w:t xml:space="preserve"> minden </w:t>
      </w:r>
      <w:r>
        <w:t xml:space="preserve">EGT Ösztöndíj programmal </w:t>
      </w:r>
      <w:r w:rsidRPr="00CC298D">
        <w:t>foglalkozó munkatársnak ismernie kell.</w:t>
      </w:r>
    </w:p>
    <w:p w:rsidR="00D63612" w:rsidRDefault="00D63612" w:rsidP="002B79DC">
      <w:pPr>
        <w:pStyle w:val="Listaszerbekezds"/>
        <w:numPr>
          <w:ilvl w:val="0"/>
          <w:numId w:val="3"/>
        </w:numPr>
        <w:ind w:left="426"/>
        <w:jc w:val="both"/>
      </w:pPr>
      <w:r>
        <w:t xml:space="preserve">Az Intézmény köteles a </w:t>
      </w:r>
      <w:r w:rsidR="00972818">
        <w:t>TKA</w:t>
      </w:r>
      <w:r>
        <w:t xml:space="preserve"> által kiadott informatikai programokat használni a pályázás és a program megvalósításáról szóló elszámolás során (amelyik akciónál van ilyen). Ebből a célból az Intézménynek </w:t>
      </w:r>
      <w:r w:rsidRPr="000E3B5D">
        <w:t xml:space="preserve">az </w:t>
      </w:r>
      <w:r w:rsidR="00972818" w:rsidRPr="000E3B5D">
        <w:t>EGT</w:t>
      </w:r>
      <w:r w:rsidRPr="000E3B5D">
        <w:t xml:space="preserve"> koordinátor rendelkezésére</w:t>
      </w:r>
      <w:r>
        <w:t xml:space="preserve"> kell bocsátania a megfelelő eszközöket (hardver + szoftver), és biztosítania kell </w:t>
      </w:r>
      <w:r w:rsidR="00972818">
        <w:t>a szervízszolgáltatást ezekhez.</w:t>
      </w:r>
    </w:p>
    <w:p w:rsidR="00D63612" w:rsidRDefault="00D63612" w:rsidP="002B79DC">
      <w:pPr>
        <w:pStyle w:val="Listaszerbekezds"/>
        <w:numPr>
          <w:ilvl w:val="0"/>
          <w:numId w:val="3"/>
        </w:numPr>
        <w:ind w:left="426"/>
        <w:jc w:val="both"/>
      </w:pPr>
      <w:r>
        <w:t xml:space="preserve">Az Intézménynek nyomon követhetően és teljes körűen kell nyilvántartania minden, az </w:t>
      </w:r>
      <w:r w:rsidR="00972818">
        <w:t>EGT Ösztöndíj program</w:t>
      </w:r>
      <w:r>
        <w:t xml:space="preserve"> megvalósításához kapcsolódó dokumentumot. Ebbe beletartoznak a beadott pályázatok, a bírálathoz, szerződéskötésekhez, azok módosításaihoz, a kifizetésekhez és az elszámolásokhoz kapcsolódó papíralapú vag</w:t>
      </w:r>
      <w:r w:rsidR="00972818">
        <w:t>y elektronikus iratok, levelek.</w:t>
      </w:r>
    </w:p>
    <w:p w:rsidR="00D63612" w:rsidRDefault="00D63612" w:rsidP="002B79DC">
      <w:pPr>
        <w:pStyle w:val="Listaszerbekezds"/>
        <w:numPr>
          <w:ilvl w:val="0"/>
          <w:numId w:val="3"/>
        </w:numPr>
        <w:ind w:left="426"/>
        <w:jc w:val="both"/>
      </w:pPr>
      <w:r>
        <w:t xml:space="preserve">Az </w:t>
      </w:r>
      <w:r w:rsidR="00F641B8">
        <w:t>EGT</w:t>
      </w:r>
      <w:r>
        <w:t xml:space="preserve"> támogatások </w:t>
      </w:r>
      <w:r w:rsidRPr="00BC46CF">
        <w:t>fogadásá</w:t>
      </w:r>
      <w:r w:rsidR="00F641B8" w:rsidRPr="00BC46CF">
        <w:t>t és kezelését az Intézmény számviteli nyilvántartásaiban elkülönítetten kezeli. Elkülönített bankszámla vezetése nem kötelező</w:t>
      </w:r>
      <w:r w:rsidR="00F641B8">
        <w:t xml:space="preserve">, azonban a banki költségeket </w:t>
      </w:r>
      <w:r>
        <w:t xml:space="preserve">az </w:t>
      </w:r>
      <w:r w:rsidR="00F641B8">
        <w:t>I</w:t>
      </w:r>
      <w:r>
        <w:t>ntézmény a programhoz való hozzájárulásként évente költségvetésébe betervez</w:t>
      </w:r>
      <w:r w:rsidR="00F641B8">
        <w:t>het</w:t>
      </w:r>
      <w:r>
        <w:t>i.</w:t>
      </w:r>
    </w:p>
    <w:p w:rsidR="00D63612" w:rsidRDefault="00D63612" w:rsidP="002B79DC">
      <w:pPr>
        <w:pStyle w:val="Listaszerbekezds"/>
        <w:numPr>
          <w:ilvl w:val="0"/>
          <w:numId w:val="3"/>
        </w:numPr>
        <w:ind w:left="426"/>
        <w:jc w:val="both"/>
      </w:pPr>
      <w:r>
        <w:t xml:space="preserve">Ha a </w:t>
      </w:r>
      <w:r w:rsidR="00F641B8">
        <w:t>TKA és az I</w:t>
      </w:r>
      <w:r>
        <w:t>ntézmény közötti támogatáshoz kapcsolódó eredetinek minősülő dokumentum digitális, akkor digitális módon kell tárolásáról gondoskodni. Ha a kapcsolódó eredeti dokumentum papír alapú, akkor papíron kell tárolni.</w:t>
      </w:r>
    </w:p>
    <w:p w:rsidR="00D63612" w:rsidRPr="000F46D7" w:rsidRDefault="00D63612" w:rsidP="002B79DC">
      <w:pPr>
        <w:pStyle w:val="Listaszerbekezds"/>
        <w:numPr>
          <w:ilvl w:val="0"/>
          <w:numId w:val="3"/>
        </w:numPr>
        <w:ind w:left="426"/>
        <w:jc w:val="both"/>
      </w:pPr>
      <w:r>
        <w:t xml:space="preserve">Minden az </w:t>
      </w:r>
      <w:r w:rsidR="00FD1A9D">
        <w:t>EGT</w:t>
      </w:r>
      <w:r>
        <w:t xml:space="preserve"> pályázathoz kötődő dokumentumot meg kell őrizni a támogatás utolsó részletének átutalása napját, vagy pedig a fel nem használt támogatás visszafizetésének napját </w:t>
      </w:r>
      <w:r w:rsidRPr="000F46D7">
        <w:t>követő 5. év lejártáig.</w:t>
      </w:r>
    </w:p>
    <w:p w:rsidR="00FE5B04" w:rsidRPr="000F46D7" w:rsidRDefault="00FE5B04" w:rsidP="002B79DC">
      <w:pPr>
        <w:pStyle w:val="Listaszerbekezds"/>
        <w:numPr>
          <w:ilvl w:val="0"/>
          <w:numId w:val="3"/>
        </w:numPr>
        <w:ind w:left="426"/>
        <w:jc w:val="both"/>
      </w:pPr>
      <w:r w:rsidRPr="000F46D7">
        <w:t>Esetenként a TKA kérésére az Intézmény a TKA jelentéstételi kötelezettségeihez adatot szolgáltat.</w:t>
      </w:r>
    </w:p>
    <w:p w:rsidR="00743979" w:rsidRDefault="00743979" w:rsidP="002B79DC">
      <w:pPr>
        <w:pStyle w:val="Cmsor1"/>
        <w:numPr>
          <w:ilvl w:val="0"/>
          <w:numId w:val="1"/>
        </w:numPr>
      </w:pPr>
      <w:bookmarkStart w:id="7" w:name="_Toc451859140"/>
      <w:r>
        <w:t>Mobilitási projektek</w:t>
      </w:r>
      <w:r w:rsidR="00987908">
        <w:t>kel kapcsolatos teendők</w:t>
      </w:r>
      <w:bookmarkEnd w:id="7"/>
    </w:p>
    <w:p w:rsidR="00D63612" w:rsidRPr="00F86BB1" w:rsidRDefault="00D63612" w:rsidP="00936BB5">
      <w:pPr>
        <w:pStyle w:val="Listaszerbekezds"/>
        <w:numPr>
          <w:ilvl w:val="0"/>
          <w:numId w:val="36"/>
        </w:numPr>
        <w:ind w:left="426"/>
        <w:jc w:val="both"/>
      </w:pPr>
      <w:r>
        <w:t xml:space="preserve">A </w:t>
      </w:r>
      <w:r w:rsidR="007556A8">
        <w:t>TKA</w:t>
      </w:r>
      <w:r>
        <w:t xml:space="preserve"> a</w:t>
      </w:r>
      <w:r w:rsidR="007556A8">
        <w:t>z EGT</w:t>
      </w:r>
      <w:r>
        <w:t xml:space="preserve"> koordinátorokkal, szükség esetén az intézmény pénzügyi részlegével áll közvetlen munkakapcsolatban. A</w:t>
      </w:r>
      <w:r w:rsidR="007556A8">
        <w:t>z EGT</w:t>
      </w:r>
      <w:r>
        <w:t xml:space="preserve"> ösztöndíj</w:t>
      </w:r>
      <w:r w:rsidR="007556A8">
        <w:t>at nyert egyéni kedvezményezettekkel</w:t>
      </w:r>
      <w:r>
        <w:t xml:space="preserve"> az </w:t>
      </w:r>
      <w:r w:rsidR="007556A8">
        <w:t xml:space="preserve">EGT koordinátor </w:t>
      </w:r>
      <w:r w:rsidRPr="00F86BB1">
        <w:t>tartj</w:t>
      </w:r>
      <w:r w:rsidR="007556A8" w:rsidRPr="00F86BB1">
        <w:t>a a kapcsolatot.</w:t>
      </w:r>
    </w:p>
    <w:p w:rsidR="00D63612" w:rsidRDefault="00D63612" w:rsidP="00936BB5">
      <w:pPr>
        <w:pStyle w:val="Listaszerbekezds"/>
        <w:numPr>
          <w:ilvl w:val="0"/>
          <w:numId w:val="36"/>
        </w:numPr>
        <w:ind w:left="426"/>
        <w:jc w:val="both"/>
      </w:pPr>
      <w:r w:rsidRPr="00F86BB1">
        <w:t xml:space="preserve">Az </w:t>
      </w:r>
      <w:r w:rsidR="00DE7B17" w:rsidRPr="00F86BB1">
        <w:t>EGT</w:t>
      </w:r>
      <w:r w:rsidRPr="00F86BB1">
        <w:t xml:space="preserve"> koordinátor legfőbb feladata a programmal kapcsolatos gyakorlati teendők kivitelezése, a pályázni szándékozók segítése és az információ továbbítása.</w:t>
      </w:r>
      <w:r w:rsidR="00F86BB1" w:rsidRPr="00F86BB1">
        <w:t xml:space="preserve"> </w:t>
      </w:r>
      <w:r w:rsidR="00DE7B17" w:rsidRPr="00F86BB1">
        <w:t>Az</w:t>
      </w:r>
      <w:r w:rsidR="00DE7B17">
        <w:t xml:space="preserve"> EGT koordinátor f</w:t>
      </w:r>
      <w:r>
        <w:t>olyamatos munkakapcsolat</w:t>
      </w:r>
      <w:r w:rsidR="00390E1A">
        <w:t>ban áll a TKA-val, a TKA-tól</w:t>
      </w:r>
      <w:r>
        <w:t xml:space="preserve"> érkező anyagok</w:t>
      </w:r>
      <w:r w:rsidR="00390E1A">
        <w:t>at</w:t>
      </w:r>
      <w:r>
        <w:t>, információk</w:t>
      </w:r>
      <w:r w:rsidR="00390E1A">
        <w:t>at továbbítja az érintetteknek.</w:t>
      </w:r>
    </w:p>
    <w:p w:rsidR="00936BB5" w:rsidRDefault="00936BB5" w:rsidP="00936BB5">
      <w:pPr>
        <w:pStyle w:val="Listaszerbekezds"/>
        <w:numPr>
          <w:ilvl w:val="0"/>
          <w:numId w:val="36"/>
        </w:numPr>
        <w:ind w:left="426"/>
        <w:jc w:val="both"/>
      </w:pPr>
      <w:r>
        <w:t xml:space="preserve">A magyar intézmény felel a teljes projekt megvalósításáért. </w:t>
      </w:r>
      <w:r w:rsidR="006A38FF">
        <w:t>A</w:t>
      </w:r>
      <w:r>
        <w:t xml:space="preserve"> ki- és beutazókkal kapcsolatos támogatási és mobilitásszervezési összegeket ő kapja meg és folyósítja az egyéni kedvezményezetteknek. </w:t>
      </w:r>
      <w:r w:rsidR="007B40AE">
        <w:t>A magyar intézmény felelős a</w:t>
      </w:r>
      <w:r>
        <w:t>z egyéni résztvevőkkel kapcsolatos pályáztatási, kiválasztási és beszámolási folyamatok megfelelő megvalósításért, valamint a szükséges információk továbbításáért a partnerek felé.</w:t>
      </w:r>
    </w:p>
    <w:p w:rsidR="00F86BB1" w:rsidRPr="00E92C4D" w:rsidRDefault="00F86BB1" w:rsidP="002B79DC">
      <w:pPr>
        <w:pStyle w:val="Cmsor2"/>
        <w:numPr>
          <w:ilvl w:val="0"/>
          <w:numId w:val="14"/>
        </w:numPr>
      </w:pPr>
      <w:bookmarkStart w:id="8" w:name="_Toc451859141"/>
      <w:r w:rsidRPr="00E92C4D">
        <w:lastRenderedPageBreak/>
        <w:t>Pályázati felhívások</w:t>
      </w:r>
      <w:bookmarkEnd w:id="8"/>
    </w:p>
    <w:p w:rsidR="00F86BB1" w:rsidRPr="00E92C4D" w:rsidRDefault="007B5601" w:rsidP="002B79DC">
      <w:pPr>
        <w:pStyle w:val="Listaszerbekezds"/>
        <w:numPr>
          <w:ilvl w:val="0"/>
          <w:numId w:val="5"/>
        </w:numPr>
        <w:ind w:left="426"/>
        <w:jc w:val="both"/>
      </w:pPr>
      <w:r>
        <w:t>A hallgatói, valamint az</w:t>
      </w:r>
      <w:r w:rsidR="00F86BB1" w:rsidRPr="00E92C4D">
        <w:t xml:space="preserve"> oktatói </w:t>
      </w:r>
      <w:r>
        <w:t xml:space="preserve">/ </w:t>
      </w:r>
      <w:r w:rsidR="00F86BB1" w:rsidRPr="00E92C4D">
        <w:t>személyzeti mobilitások szervezése során nyílt pályázati felhívást kell közzétenni az intézményen belül úgy, hogy az hozzáférhető legyen az összes potenciális érdekelt számára.</w:t>
      </w:r>
    </w:p>
    <w:p w:rsidR="00F86BB1" w:rsidRPr="00E92C4D" w:rsidRDefault="00F86BB1" w:rsidP="002B79DC">
      <w:pPr>
        <w:pStyle w:val="Listaszerbekezds"/>
        <w:numPr>
          <w:ilvl w:val="0"/>
          <w:numId w:val="5"/>
        </w:numPr>
        <w:ind w:left="426"/>
        <w:jc w:val="both"/>
      </w:pPr>
      <w:r w:rsidRPr="00E92C4D">
        <w:t>Az intézményi pályázati felhívás nem tartalmazhat a program hivatalos felhívásával és szabályaival ellentétes szabályt vagy feltételt.</w:t>
      </w:r>
    </w:p>
    <w:p w:rsidR="00F86BB1" w:rsidRPr="00E92C4D" w:rsidRDefault="00F86BB1" w:rsidP="002B79DC">
      <w:pPr>
        <w:pStyle w:val="Listaszerbekezds"/>
        <w:numPr>
          <w:ilvl w:val="0"/>
          <w:numId w:val="5"/>
        </w:numPr>
        <w:ind w:left="426"/>
        <w:jc w:val="both"/>
      </w:pPr>
      <w:r w:rsidRPr="00E92C4D">
        <w:t>Az intézményi pályázati felhívásnak tartalmaznia kell legalább az alábbiakat:</w:t>
      </w:r>
    </w:p>
    <w:p w:rsidR="00F86BB1" w:rsidRPr="00E92C4D" w:rsidRDefault="002C39A7" w:rsidP="002B79DC">
      <w:pPr>
        <w:numPr>
          <w:ilvl w:val="0"/>
          <w:numId w:val="4"/>
        </w:numPr>
        <w:ind w:left="709"/>
        <w:jc w:val="both"/>
      </w:pPr>
      <w:r w:rsidRPr="00E92C4D">
        <w:t>A felhívás célja,</w:t>
      </w:r>
    </w:p>
    <w:p w:rsidR="00F86BB1" w:rsidRPr="00E92C4D" w:rsidRDefault="00F86BB1" w:rsidP="002B79DC">
      <w:pPr>
        <w:numPr>
          <w:ilvl w:val="0"/>
          <w:numId w:val="4"/>
        </w:numPr>
        <w:ind w:left="709"/>
        <w:jc w:val="both"/>
      </w:pPr>
      <w:r w:rsidRPr="00E92C4D">
        <w:t>A formai és tartalmi minimumelvárások, a támogathatóság felté</w:t>
      </w:r>
      <w:r w:rsidR="002C39A7" w:rsidRPr="00E92C4D">
        <w:t>telei,</w:t>
      </w:r>
    </w:p>
    <w:p w:rsidR="00F86BB1" w:rsidRPr="00E92C4D" w:rsidRDefault="00F86BB1" w:rsidP="002B79DC">
      <w:pPr>
        <w:numPr>
          <w:ilvl w:val="0"/>
          <w:numId w:val="4"/>
        </w:numPr>
        <w:ind w:left="709"/>
        <w:jc w:val="both"/>
      </w:pPr>
      <w:r w:rsidRPr="00E92C4D">
        <w:t>A pályázathoz csatolandó kiegészítő dokumentumok,</w:t>
      </w:r>
    </w:p>
    <w:p w:rsidR="00F86BB1" w:rsidRPr="00E92C4D" w:rsidRDefault="00F86BB1" w:rsidP="002B79DC">
      <w:pPr>
        <w:numPr>
          <w:ilvl w:val="0"/>
          <w:numId w:val="4"/>
        </w:numPr>
        <w:ind w:left="709"/>
        <w:jc w:val="both"/>
      </w:pPr>
      <w:r w:rsidRPr="00E92C4D">
        <w:t xml:space="preserve">A pénzügyi támogatás várható </w:t>
      </w:r>
      <w:r w:rsidR="00E37FDD" w:rsidRPr="00E92C4D">
        <w:t>összeg</w:t>
      </w:r>
      <w:r w:rsidR="00E37FDD">
        <w:t>e</w:t>
      </w:r>
      <w:r w:rsidR="00E37FDD" w:rsidRPr="00E92C4D">
        <w:t xml:space="preserve"> </w:t>
      </w:r>
      <w:r w:rsidRPr="00E92C4D">
        <w:t>és meghatározásának módj</w:t>
      </w:r>
      <w:r w:rsidR="00E37FDD">
        <w:t>a</w:t>
      </w:r>
      <w:r w:rsidRPr="00E92C4D">
        <w:t>,</w:t>
      </w:r>
    </w:p>
    <w:p w:rsidR="00F86BB1" w:rsidRPr="00E92C4D" w:rsidRDefault="00F86BB1" w:rsidP="002B79DC">
      <w:pPr>
        <w:numPr>
          <w:ilvl w:val="0"/>
          <w:numId w:val="4"/>
        </w:numPr>
        <w:ind w:left="709"/>
        <w:jc w:val="both"/>
      </w:pPr>
      <w:r w:rsidRPr="00E92C4D">
        <w:t>A pályázatok benyújtásának módja és határideje,</w:t>
      </w:r>
    </w:p>
    <w:p w:rsidR="00F86BB1" w:rsidRPr="00E92C4D" w:rsidRDefault="00F86BB1" w:rsidP="002B79DC">
      <w:pPr>
        <w:numPr>
          <w:ilvl w:val="0"/>
          <w:numId w:val="4"/>
        </w:numPr>
        <w:ind w:left="709"/>
        <w:jc w:val="both"/>
      </w:pPr>
      <w:r w:rsidRPr="00E92C4D">
        <w:t>A tevékenységek lehe</w:t>
      </w:r>
      <w:r w:rsidR="002C39A7" w:rsidRPr="00E92C4D">
        <w:t>tséges kezdő és záró időpontja,</w:t>
      </w:r>
    </w:p>
    <w:p w:rsidR="00F86BB1" w:rsidRPr="00E92C4D" w:rsidRDefault="00F86BB1" w:rsidP="002B79DC">
      <w:pPr>
        <w:numPr>
          <w:ilvl w:val="0"/>
          <w:numId w:val="4"/>
        </w:numPr>
        <w:ind w:left="709"/>
        <w:jc w:val="both"/>
      </w:pPr>
      <w:r w:rsidRPr="00E92C4D">
        <w:t>A bírálati folyamat tervezett lezárásának és a támogatások megítélésének tervezett időpontja,</w:t>
      </w:r>
    </w:p>
    <w:p w:rsidR="00F86BB1" w:rsidRDefault="00F86BB1" w:rsidP="002B79DC">
      <w:pPr>
        <w:numPr>
          <w:ilvl w:val="0"/>
          <w:numId w:val="4"/>
        </w:numPr>
        <w:ind w:left="709"/>
        <w:jc w:val="both"/>
      </w:pPr>
      <w:r w:rsidRPr="00E92C4D">
        <w:t>A hamis adatokat és nyilatkozatokat benyújtó pályázókkal szemben alkalmazott lehetséges adminisztratív büntetések felsorolása.</w:t>
      </w:r>
    </w:p>
    <w:p w:rsidR="00936BB5" w:rsidRPr="00E92C4D" w:rsidRDefault="00936BB5" w:rsidP="00936BB5">
      <w:pPr>
        <w:pStyle w:val="Listaszerbekezds"/>
        <w:numPr>
          <w:ilvl w:val="0"/>
          <w:numId w:val="5"/>
        </w:numPr>
        <w:ind w:left="426"/>
        <w:jc w:val="both"/>
      </w:pPr>
      <w:r>
        <w:t>A pályázati felhívásokat a mindenkori küldő intézményben kell közzétenni.</w:t>
      </w:r>
    </w:p>
    <w:p w:rsidR="00F86BB1" w:rsidRPr="00AD0376" w:rsidRDefault="002C39A7" w:rsidP="002B79DC">
      <w:pPr>
        <w:pStyle w:val="Cmsor2"/>
        <w:numPr>
          <w:ilvl w:val="0"/>
          <w:numId w:val="14"/>
        </w:numPr>
      </w:pPr>
      <w:bookmarkStart w:id="9" w:name="_Toc451859142"/>
      <w:r w:rsidRPr="00AD0376">
        <w:t>Információs tevékenység</w:t>
      </w:r>
      <w:bookmarkEnd w:id="9"/>
    </w:p>
    <w:p w:rsidR="002C39A7" w:rsidRPr="002C39A7" w:rsidRDefault="002C39A7" w:rsidP="002B79DC">
      <w:pPr>
        <w:numPr>
          <w:ilvl w:val="0"/>
          <w:numId w:val="6"/>
        </w:numPr>
        <w:tabs>
          <w:tab w:val="clear" w:pos="360"/>
          <w:tab w:val="num" w:pos="900"/>
        </w:tabs>
        <w:jc w:val="both"/>
      </w:pPr>
      <w:r w:rsidRPr="002C39A7">
        <w:t xml:space="preserve">A pályázati felhívások mellett érdemes olyan információs és promóciós tevékenységeket is végezni, amelyek valóban </w:t>
      </w:r>
      <w:r w:rsidR="00E37FDD">
        <w:t>eljutnak az adott célcsoporthoz</w:t>
      </w:r>
      <w:r w:rsidR="00F612AB">
        <w:t xml:space="preserve"> </w:t>
      </w:r>
      <w:r w:rsidRPr="002C39A7">
        <w:t>és olyan mennyiségű pályázóhoz vezetnek például a mobilitás területén, amely garantálja a jó minőségű pály</w:t>
      </w:r>
      <w:r>
        <w:t>ázatok közötti valódi versenyt.</w:t>
      </w:r>
    </w:p>
    <w:p w:rsidR="002C39A7" w:rsidRDefault="00793CA4" w:rsidP="002B79DC">
      <w:pPr>
        <w:numPr>
          <w:ilvl w:val="0"/>
          <w:numId w:val="6"/>
        </w:numPr>
        <w:tabs>
          <w:tab w:val="clear" w:pos="360"/>
          <w:tab w:val="num" w:pos="900"/>
        </w:tabs>
        <w:jc w:val="both"/>
      </w:pPr>
      <w:r>
        <w:t>Az I</w:t>
      </w:r>
      <w:r w:rsidR="002C39A7" w:rsidRPr="002C39A7">
        <w:t xml:space="preserve">ntézmény által meghirdetett </w:t>
      </w:r>
      <w:r w:rsidR="007F1147">
        <w:t>EGT pályázatokat az intézmény</w:t>
      </w:r>
      <w:r w:rsidR="002C39A7" w:rsidRPr="002C39A7">
        <w:t xml:space="preserve"> honlapján is nyilvánosságra kell hozni. A pályázati felhívás mellett meg kell adni a </w:t>
      </w:r>
      <w:r w:rsidR="001C0582">
        <w:t>TKA</w:t>
      </w:r>
      <w:r w:rsidR="002C39A7" w:rsidRPr="002C39A7">
        <w:t xml:space="preserve"> honlapjának a linkjét is. A </w:t>
      </w:r>
      <w:r w:rsidR="007F1147">
        <w:t xml:space="preserve">honlapot </w:t>
      </w:r>
      <w:r w:rsidR="002C39A7" w:rsidRPr="002C39A7">
        <w:t>érdemes más, praktikus információforrások elérhetőségével (pl. lehetséges fogadóintézmények honlapjának címe, szálláslehetőség a célvárosokban, stb.) kiegészíteni.</w:t>
      </w:r>
    </w:p>
    <w:p w:rsidR="007F1147" w:rsidRPr="002C39A7" w:rsidRDefault="007F1147" w:rsidP="002B79DC">
      <w:pPr>
        <w:numPr>
          <w:ilvl w:val="0"/>
          <w:numId w:val="6"/>
        </w:numPr>
        <w:tabs>
          <w:tab w:val="clear" w:pos="360"/>
          <w:tab w:val="num" w:pos="900"/>
        </w:tabs>
        <w:jc w:val="both"/>
      </w:pPr>
      <w:r w:rsidRPr="002C39A7">
        <w:t xml:space="preserve">Az </w:t>
      </w:r>
      <w:r>
        <w:t>ösztöndíj program</w:t>
      </w:r>
      <w:r w:rsidRPr="002C39A7">
        <w:t xml:space="preserve"> szervezése során olyan esélyegyenlőséget biztosító információs stratégiát kell alkalmazni, amely figyelembe veszi a helyi különleges igényeket és az adott programmal kapc</w:t>
      </w:r>
      <w:r>
        <w:t>solatban felmerülő elvárásokat.</w:t>
      </w:r>
    </w:p>
    <w:p w:rsidR="007F1147" w:rsidRDefault="00793CA4" w:rsidP="002B79DC">
      <w:pPr>
        <w:pStyle w:val="Cmsor2"/>
        <w:numPr>
          <w:ilvl w:val="0"/>
          <w:numId w:val="14"/>
        </w:numPr>
      </w:pPr>
      <w:bookmarkStart w:id="10" w:name="_Toc451859143"/>
      <w:r>
        <w:t>Pályázatok kezelése</w:t>
      </w:r>
      <w:bookmarkEnd w:id="10"/>
    </w:p>
    <w:p w:rsidR="00793CA4" w:rsidRPr="00793CA4" w:rsidRDefault="00793CA4" w:rsidP="002B79DC">
      <w:pPr>
        <w:numPr>
          <w:ilvl w:val="0"/>
          <w:numId w:val="7"/>
        </w:numPr>
        <w:tabs>
          <w:tab w:val="clear" w:pos="360"/>
          <w:tab w:val="num" w:pos="900"/>
        </w:tabs>
        <w:jc w:val="both"/>
      </w:pPr>
      <w:r>
        <w:t>Az I</w:t>
      </w:r>
      <w:r w:rsidRPr="00793CA4">
        <w:t>ntézmény által meghirdetett pályázati felhívásra érkező összes pályázatot nyomon követhetően és teljes körűen nyilván kell tartani. A pályázóknak visszajelzést kell adni elektronikusan vagy levélben a pályázat beérkezéséről. A pályázatok főbb adatait egy intézményi adatbázisban össze kell gyűjteni.</w:t>
      </w:r>
    </w:p>
    <w:p w:rsidR="00793CA4" w:rsidRPr="00793CA4" w:rsidRDefault="00793CA4" w:rsidP="002B79DC">
      <w:pPr>
        <w:numPr>
          <w:ilvl w:val="0"/>
          <w:numId w:val="7"/>
        </w:numPr>
        <w:tabs>
          <w:tab w:val="clear" w:pos="360"/>
          <w:tab w:val="num" w:pos="900"/>
        </w:tabs>
        <w:jc w:val="both"/>
      </w:pPr>
      <w:bookmarkStart w:id="11" w:name="_Toc141596774"/>
      <w:bookmarkStart w:id="12" w:name="_Toc141604683"/>
      <w:bookmarkEnd w:id="11"/>
      <w:bookmarkEnd w:id="12"/>
      <w:r w:rsidRPr="00793CA4">
        <w:lastRenderedPageBreak/>
        <w:t>A támogatások megítélését minden pályázó számára átlátható és egyenlő esélyeket biz</w:t>
      </w:r>
      <w:r w:rsidR="0059654B">
        <w:t>tosító módon kell megszervezni.</w:t>
      </w:r>
    </w:p>
    <w:p w:rsidR="00793CA4" w:rsidRPr="00793CA4" w:rsidRDefault="00793CA4" w:rsidP="002B79DC">
      <w:pPr>
        <w:numPr>
          <w:ilvl w:val="0"/>
          <w:numId w:val="7"/>
        </w:numPr>
        <w:tabs>
          <w:tab w:val="clear" w:pos="360"/>
          <w:tab w:val="num" w:pos="900"/>
        </w:tabs>
        <w:jc w:val="both"/>
      </w:pPr>
      <w:r w:rsidRPr="00793CA4">
        <w:t xml:space="preserve">A támogatások megítélése során igazodni kell az </w:t>
      </w:r>
      <w:r>
        <w:t>I</w:t>
      </w:r>
      <w:r w:rsidRPr="00793CA4">
        <w:t>ntézmény által kiadott pályázati felhívásban foglalt feltételekhez és a program általános szabályaihoz. A bírálati folyamatot és a támogatásokról szóló döntéshozatali eljárást úgy kell lefolytatni, hogy az kizárja bármely ö</w:t>
      </w:r>
      <w:r>
        <w:t>sszeférhetetlenség lehetőségét.</w:t>
      </w:r>
    </w:p>
    <w:p w:rsidR="00793CA4" w:rsidRDefault="00793CA4" w:rsidP="002B79DC">
      <w:pPr>
        <w:numPr>
          <w:ilvl w:val="0"/>
          <w:numId w:val="7"/>
        </w:numPr>
        <w:tabs>
          <w:tab w:val="clear" w:pos="360"/>
          <w:tab w:val="num" w:pos="900"/>
        </w:tabs>
        <w:jc w:val="both"/>
      </w:pPr>
      <w:r w:rsidRPr="00793CA4">
        <w:t>A bírálati folyamat és a döntéshozatal minden lépését dokumentálni kell.</w:t>
      </w:r>
      <w:bookmarkStart w:id="13" w:name="_Toc167859323"/>
      <w:bookmarkStart w:id="14" w:name="_Toc168202780"/>
      <w:bookmarkStart w:id="15" w:name="_Toc168372482"/>
      <w:bookmarkStart w:id="16" w:name="_Toc168372860"/>
      <w:bookmarkStart w:id="17" w:name="_Toc168382877"/>
      <w:bookmarkStart w:id="18" w:name="_Toc139362296"/>
      <w:bookmarkStart w:id="19" w:name="_Toc139362297"/>
      <w:bookmarkStart w:id="20" w:name="_Toc139362300"/>
      <w:bookmarkStart w:id="21" w:name="_Toc139362301"/>
      <w:bookmarkStart w:id="22" w:name="_Toc139362304"/>
      <w:bookmarkStart w:id="23" w:name="_Toc139362312"/>
      <w:bookmarkStart w:id="24" w:name="_Toc139362313"/>
      <w:bookmarkStart w:id="25" w:name="_Toc138571361"/>
      <w:bookmarkStart w:id="26" w:name="_Toc138571515"/>
      <w:bookmarkStart w:id="27" w:name="_Toc138571362"/>
      <w:bookmarkStart w:id="28" w:name="_Toc138571516"/>
      <w:bookmarkStart w:id="29" w:name="_Toc138571363"/>
      <w:bookmarkStart w:id="30" w:name="_Toc138571517"/>
      <w:bookmarkStart w:id="31" w:name="_Toc139362314"/>
      <w:bookmarkStart w:id="32" w:name="_Toc139362315"/>
      <w:bookmarkStart w:id="33" w:name="_Toc139362316"/>
      <w:bookmarkStart w:id="34" w:name="_Toc138571367"/>
      <w:bookmarkStart w:id="35" w:name="_Toc138571521"/>
      <w:bookmarkStart w:id="36" w:name="_Toc137981371"/>
      <w:bookmarkStart w:id="37" w:name="_Toc141596778"/>
      <w:bookmarkStart w:id="38" w:name="_Toc141604687"/>
      <w:bookmarkStart w:id="39" w:name="_Toc141596779"/>
      <w:bookmarkStart w:id="40" w:name="_Toc141604688"/>
      <w:bookmarkStart w:id="41" w:name="_Toc141596781"/>
      <w:bookmarkStart w:id="42" w:name="_Toc141604690"/>
      <w:bookmarkStart w:id="43" w:name="_Toc168202783"/>
      <w:bookmarkStart w:id="44" w:name="_Toc168372485"/>
      <w:bookmarkStart w:id="45" w:name="_Toc168372863"/>
      <w:bookmarkStart w:id="46" w:name="_Toc168382880"/>
      <w:bookmarkStart w:id="47" w:name="_Toc168202784"/>
      <w:bookmarkStart w:id="48" w:name="_Toc168372486"/>
      <w:bookmarkStart w:id="49" w:name="_Toc168372864"/>
      <w:bookmarkStart w:id="50" w:name="_Toc168382881"/>
      <w:bookmarkStart w:id="51" w:name="_Toc137971170"/>
      <w:bookmarkStart w:id="52" w:name="_Toc137981375"/>
      <w:bookmarkStart w:id="53" w:name="_Toc168202789"/>
      <w:bookmarkStart w:id="54" w:name="_Toc168372491"/>
      <w:bookmarkStart w:id="55" w:name="_Toc168372869"/>
      <w:bookmarkStart w:id="56" w:name="_Toc168382886"/>
      <w:bookmarkStart w:id="57" w:name="_Toc139362322"/>
      <w:bookmarkStart w:id="58" w:name="_Toc139362325"/>
      <w:bookmarkStart w:id="59" w:name="_Toc139362326"/>
      <w:bookmarkStart w:id="60" w:name="_Toc168202795"/>
      <w:bookmarkStart w:id="61" w:name="_Toc168372497"/>
      <w:bookmarkStart w:id="62" w:name="_Toc168372875"/>
      <w:bookmarkStart w:id="63" w:name="_Toc168382892"/>
      <w:bookmarkStart w:id="64" w:name="_Toc168202796"/>
      <w:bookmarkStart w:id="65" w:name="_Toc168372498"/>
      <w:bookmarkStart w:id="66" w:name="_Toc168372876"/>
      <w:bookmarkStart w:id="67" w:name="_Toc168382893"/>
      <w:bookmarkStart w:id="68" w:name="_Toc168202797"/>
      <w:bookmarkStart w:id="69" w:name="_Toc168372499"/>
      <w:bookmarkStart w:id="70" w:name="_Toc168372877"/>
      <w:bookmarkStart w:id="71" w:name="_Toc168382894"/>
      <w:bookmarkStart w:id="72" w:name="_Toc168202798"/>
      <w:bookmarkStart w:id="73" w:name="_Toc168372500"/>
      <w:bookmarkStart w:id="74" w:name="_Toc168372878"/>
      <w:bookmarkStart w:id="75" w:name="_Toc168382895"/>
      <w:bookmarkStart w:id="76" w:name="_Toc168372516"/>
      <w:bookmarkStart w:id="77" w:name="_Toc168372894"/>
      <w:bookmarkStart w:id="78" w:name="_Toc168382911"/>
      <w:bookmarkStart w:id="79" w:name="_Toc141596800"/>
      <w:bookmarkStart w:id="80" w:name="_Toc141604710"/>
      <w:bookmarkStart w:id="81" w:name="_Toc141596801"/>
      <w:bookmarkStart w:id="82" w:name="_Toc141604711"/>
      <w:bookmarkStart w:id="83" w:name="_Toc168372521"/>
      <w:bookmarkStart w:id="84" w:name="_Toc168372899"/>
      <w:bookmarkStart w:id="85" w:name="_Toc168382916"/>
      <w:bookmarkStart w:id="86" w:name="_Toc168372523"/>
      <w:bookmarkStart w:id="87" w:name="_Toc168372901"/>
      <w:bookmarkStart w:id="88" w:name="_Toc168382918"/>
      <w:bookmarkStart w:id="89" w:name="_Toc168372524"/>
      <w:bookmarkStart w:id="90" w:name="_Toc168372902"/>
      <w:bookmarkStart w:id="91" w:name="_Toc168382919"/>
      <w:bookmarkStart w:id="92" w:name="_Toc137981379"/>
      <w:bookmarkStart w:id="93" w:name="_Toc168372525"/>
      <w:bookmarkStart w:id="94" w:name="_Toc168372903"/>
      <w:bookmarkStart w:id="95" w:name="_Toc168382920"/>
      <w:bookmarkStart w:id="96" w:name="_Toc168202817"/>
      <w:bookmarkStart w:id="97" w:name="_Toc168372527"/>
      <w:bookmarkStart w:id="98" w:name="_Toc168372905"/>
      <w:bookmarkStart w:id="99" w:name="_Toc168382922"/>
      <w:bookmarkStart w:id="100" w:name="_Toc168202818"/>
      <w:bookmarkStart w:id="101" w:name="_Toc168372528"/>
      <w:bookmarkStart w:id="102" w:name="_Toc168372906"/>
      <w:bookmarkStart w:id="103" w:name="_Toc168382923"/>
      <w:bookmarkStart w:id="104" w:name="_Toc168202821"/>
      <w:bookmarkStart w:id="105" w:name="_Toc168372531"/>
      <w:bookmarkStart w:id="106" w:name="_Toc168372909"/>
      <w:bookmarkStart w:id="107" w:name="_Toc168382926"/>
      <w:bookmarkStart w:id="108" w:name="_Toc168202822"/>
      <w:bookmarkStart w:id="109" w:name="_Toc168372532"/>
      <w:bookmarkStart w:id="110" w:name="_Toc168372910"/>
      <w:bookmarkStart w:id="111" w:name="_Toc168382927"/>
      <w:bookmarkStart w:id="112" w:name="_Toc168372534"/>
      <w:bookmarkStart w:id="113" w:name="_Toc168372912"/>
      <w:bookmarkStart w:id="114" w:name="_Toc168382929"/>
      <w:bookmarkStart w:id="115" w:name="_Toc168372535"/>
      <w:bookmarkStart w:id="116" w:name="_Toc168372913"/>
      <w:bookmarkStart w:id="117" w:name="_Toc168382930"/>
      <w:bookmarkStart w:id="118" w:name="_Toc168372537"/>
      <w:bookmarkStart w:id="119" w:name="_Toc168372915"/>
      <w:bookmarkStart w:id="120" w:name="_Toc168382932"/>
      <w:bookmarkStart w:id="121" w:name="_Toc168372538"/>
      <w:bookmarkStart w:id="122" w:name="_Toc168372916"/>
      <w:bookmarkStart w:id="123" w:name="_Toc168382933"/>
      <w:bookmarkStart w:id="124" w:name="_Toc168372539"/>
      <w:bookmarkStart w:id="125" w:name="_Toc168372917"/>
      <w:bookmarkStart w:id="126" w:name="_Toc168382934"/>
      <w:bookmarkStart w:id="127" w:name="_Toc168372540"/>
      <w:bookmarkStart w:id="128" w:name="_Toc168372918"/>
      <w:bookmarkStart w:id="129" w:name="_Toc168382935"/>
      <w:bookmarkStart w:id="130" w:name="_Toc168202825"/>
      <w:bookmarkStart w:id="131" w:name="_Toc168372543"/>
      <w:bookmarkStart w:id="132" w:name="_Toc168372921"/>
      <w:bookmarkStart w:id="133" w:name="_Toc168382938"/>
      <w:bookmarkStart w:id="134" w:name="_Toc138571377"/>
      <w:bookmarkStart w:id="135" w:name="_Toc138571531"/>
      <w:bookmarkStart w:id="136" w:name="_Toc138571380"/>
      <w:bookmarkStart w:id="137" w:name="_Toc138571534"/>
      <w:bookmarkStart w:id="138" w:name="_Toc138571383"/>
      <w:bookmarkStart w:id="139" w:name="_Toc138571537"/>
      <w:bookmarkStart w:id="140" w:name="_Toc138571384"/>
      <w:bookmarkStart w:id="141" w:name="_Toc138571538"/>
      <w:bookmarkStart w:id="142" w:name="_Toc138571385"/>
      <w:bookmarkStart w:id="143" w:name="_Toc138571539"/>
      <w:bookmarkStart w:id="144" w:name="_Toc138571401"/>
      <w:bookmarkStart w:id="145" w:name="_Toc138571555"/>
      <w:bookmarkStart w:id="146" w:name="_Toc138571402"/>
      <w:bookmarkStart w:id="147" w:name="_Toc138571556"/>
      <w:bookmarkStart w:id="148" w:name="_Toc138571403"/>
      <w:bookmarkStart w:id="149" w:name="_Toc138571557"/>
      <w:bookmarkStart w:id="150" w:name="_Toc138571404"/>
      <w:bookmarkStart w:id="151" w:name="_Toc138571558"/>
      <w:bookmarkStart w:id="152" w:name="_Toc168202827"/>
      <w:bookmarkStart w:id="153" w:name="_Toc168372547"/>
      <w:bookmarkStart w:id="154" w:name="_Toc168372925"/>
      <w:bookmarkStart w:id="155" w:name="_Toc168382942"/>
      <w:bookmarkStart w:id="156" w:name="_Toc168202828"/>
      <w:bookmarkStart w:id="157" w:name="_Toc168372548"/>
      <w:bookmarkStart w:id="158" w:name="_Toc168372926"/>
      <w:bookmarkStart w:id="159" w:name="_Toc168382943"/>
      <w:bookmarkStart w:id="160" w:name="_Toc149030898"/>
      <w:bookmarkStart w:id="161" w:name="_Toc168372555"/>
      <w:bookmarkStart w:id="162" w:name="_Toc168372933"/>
      <w:bookmarkStart w:id="163" w:name="_Toc168382950"/>
      <w:bookmarkStart w:id="164" w:name="_Toc138571406"/>
      <w:bookmarkStart w:id="165" w:name="_Toc138571560"/>
      <w:bookmarkStart w:id="166" w:name="_Toc138571412"/>
      <w:bookmarkStart w:id="167" w:name="_Toc138571566"/>
      <w:bookmarkStart w:id="168" w:name="_Toc138571413"/>
      <w:bookmarkStart w:id="169" w:name="_Toc138571567"/>
      <w:bookmarkStart w:id="170" w:name="_Toc138571414"/>
      <w:bookmarkStart w:id="171" w:name="_Toc138571568"/>
      <w:bookmarkStart w:id="172" w:name="_Toc138571416"/>
      <w:bookmarkStart w:id="173" w:name="_Toc138571570"/>
      <w:bookmarkStart w:id="174" w:name="_Toc138571417"/>
      <w:bookmarkStart w:id="175" w:name="_Toc138571571"/>
      <w:bookmarkStart w:id="176" w:name="_Toc138571418"/>
      <w:bookmarkStart w:id="177" w:name="_Toc138571572"/>
      <w:bookmarkStart w:id="178" w:name="_Toc138571420"/>
      <w:bookmarkStart w:id="179" w:name="_Toc138571574"/>
      <w:bookmarkStart w:id="180" w:name="_Toc138571423"/>
      <w:bookmarkStart w:id="181" w:name="_Toc138571577"/>
      <w:bookmarkStart w:id="182" w:name="_Toc138571425"/>
      <w:bookmarkStart w:id="183" w:name="_Toc138571579"/>
      <w:bookmarkStart w:id="184" w:name="_Toc138571427"/>
      <w:bookmarkStart w:id="185" w:name="_Toc138571581"/>
      <w:bookmarkStart w:id="186" w:name="_Toc138571430"/>
      <w:bookmarkStart w:id="187" w:name="_Toc138571584"/>
      <w:bookmarkStart w:id="188" w:name="_Toc138571432"/>
      <w:bookmarkStart w:id="189" w:name="_Toc138571586"/>
      <w:bookmarkStart w:id="190" w:name="_Toc138571433"/>
      <w:bookmarkStart w:id="191" w:name="_Toc138571587"/>
      <w:bookmarkStart w:id="192" w:name="_Toc138571435"/>
      <w:bookmarkStart w:id="193" w:name="_Toc138571589"/>
      <w:bookmarkStart w:id="194" w:name="_Toc138571436"/>
      <w:bookmarkStart w:id="195" w:name="_Toc138571590"/>
      <w:bookmarkStart w:id="196" w:name="_Toc138571437"/>
      <w:bookmarkStart w:id="197" w:name="_Toc138571591"/>
      <w:bookmarkStart w:id="198" w:name="_Toc168372557"/>
      <w:bookmarkStart w:id="199" w:name="_Toc168372935"/>
      <w:bookmarkStart w:id="200" w:name="_Toc168382952"/>
      <w:bookmarkStart w:id="201" w:name="_Toc168372558"/>
      <w:bookmarkStart w:id="202" w:name="_Toc168372936"/>
      <w:bookmarkStart w:id="203" w:name="_Toc168382953"/>
      <w:bookmarkStart w:id="204" w:name="_Toc168202836"/>
      <w:bookmarkStart w:id="205" w:name="_Toc168372562"/>
      <w:bookmarkStart w:id="206" w:name="_Toc168372940"/>
      <w:bookmarkStart w:id="207" w:name="_Toc168382957"/>
      <w:bookmarkStart w:id="208" w:name="_Toc168202838"/>
      <w:bookmarkStart w:id="209" w:name="_Toc168372564"/>
      <w:bookmarkStart w:id="210" w:name="_Toc168372942"/>
      <w:bookmarkStart w:id="211" w:name="_Toc168382959"/>
      <w:bookmarkStart w:id="212" w:name="_Toc168202841"/>
      <w:bookmarkStart w:id="213" w:name="_Toc168372567"/>
      <w:bookmarkStart w:id="214" w:name="_Toc168372945"/>
      <w:bookmarkStart w:id="215" w:name="_Toc168382962"/>
      <w:bookmarkStart w:id="216" w:name="_Toc168202842"/>
      <w:bookmarkStart w:id="217" w:name="_Toc168372568"/>
      <w:bookmarkStart w:id="218" w:name="_Toc168372946"/>
      <w:bookmarkStart w:id="219" w:name="_Toc168382963"/>
      <w:bookmarkStart w:id="220" w:name="_Toc168202849"/>
      <w:bookmarkStart w:id="221" w:name="_Toc168372575"/>
      <w:bookmarkStart w:id="222" w:name="_Toc168372953"/>
      <w:bookmarkStart w:id="223" w:name="_Toc168382970"/>
      <w:bookmarkStart w:id="224" w:name="_Toc168372578"/>
      <w:bookmarkStart w:id="225" w:name="_Toc168372956"/>
      <w:bookmarkStart w:id="226" w:name="_Toc168382973"/>
      <w:bookmarkStart w:id="227" w:name="_Toc168372579"/>
      <w:bookmarkStart w:id="228" w:name="_Toc168372957"/>
      <w:bookmarkStart w:id="229" w:name="_Toc168382974"/>
      <w:bookmarkStart w:id="230" w:name="_Toc168372580"/>
      <w:bookmarkStart w:id="231" w:name="_Toc168372958"/>
      <w:bookmarkStart w:id="232" w:name="_Toc168382975"/>
      <w:bookmarkStart w:id="233" w:name="_Toc168372582"/>
      <w:bookmarkStart w:id="234" w:name="_Toc168372960"/>
      <w:bookmarkStart w:id="235" w:name="_Toc168382977"/>
      <w:bookmarkStart w:id="236" w:name="_Toc168372584"/>
      <w:bookmarkStart w:id="237" w:name="_Toc168372962"/>
      <w:bookmarkStart w:id="238" w:name="_Toc168382979"/>
      <w:bookmarkStart w:id="239" w:name="_Toc168372585"/>
      <w:bookmarkStart w:id="240" w:name="_Toc168372963"/>
      <w:bookmarkStart w:id="241" w:name="_Toc168382980"/>
      <w:bookmarkStart w:id="242" w:name="_Toc168372586"/>
      <w:bookmarkStart w:id="243" w:name="_Toc168372964"/>
      <w:bookmarkStart w:id="244" w:name="_Toc168382981"/>
      <w:bookmarkStart w:id="245" w:name="_Toc168372587"/>
      <w:bookmarkStart w:id="246" w:name="_Toc168372965"/>
      <w:bookmarkStart w:id="247" w:name="_Toc168382982"/>
      <w:bookmarkStart w:id="248" w:name="_Toc168202855"/>
      <w:bookmarkStart w:id="249" w:name="_Toc168372591"/>
      <w:bookmarkStart w:id="250" w:name="_Toc168372969"/>
      <w:bookmarkStart w:id="251" w:name="_Toc168382986"/>
      <w:bookmarkStart w:id="252" w:name="_Toc168202856"/>
      <w:bookmarkStart w:id="253" w:name="_Toc168372592"/>
      <w:bookmarkStart w:id="254" w:name="_Toc168372970"/>
      <w:bookmarkStart w:id="255" w:name="_Toc168382987"/>
      <w:bookmarkStart w:id="256" w:name="_Toc168202857"/>
      <w:bookmarkStart w:id="257" w:name="_Toc168372593"/>
      <w:bookmarkStart w:id="258" w:name="_Toc168372971"/>
      <w:bookmarkStart w:id="259" w:name="_Toc168382988"/>
      <w:bookmarkStart w:id="260" w:name="_Toc168372596"/>
      <w:bookmarkStart w:id="261" w:name="_Toc168372974"/>
      <w:bookmarkStart w:id="262" w:name="_Toc168382991"/>
      <w:bookmarkStart w:id="263" w:name="_Toc168372597"/>
      <w:bookmarkStart w:id="264" w:name="_Toc168372975"/>
      <w:bookmarkStart w:id="265" w:name="_Toc168382992"/>
      <w:bookmarkStart w:id="266" w:name="_Toc168372601"/>
      <w:bookmarkStart w:id="267" w:name="_Toc168372979"/>
      <w:bookmarkStart w:id="268" w:name="_Toc168382996"/>
      <w:bookmarkStart w:id="269" w:name="_Toc168372607"/>
      <w:bookmarkStart w:id="270" w:name="_Toc168372985"/>
      <w:bookmarkStart w:id="271" w:name="_Toc168383002"/>
      <w:bookmarkStart w:id="272" w:name="_Toc168372610"/>
      <w:bookmarkStart w:id="273" w:name="_Toc168372988"/>
      <w:bookmarkStart w:id="274" w:name="_Toc168383005"/>
      <w:bookmarkStart w:id="275" w:name="_Toc168372611"/>
      <w:bookmarkStart w:id="276" w:name="_Toc168372989"/>
      <w:bookmarkStart w:id="277" w:name="_Toc168383006"/>
      <w:bookmarkStart w:id="278" w:name="_Toc168372612"/>
      <w:bookmarkStart w:id="279" w:name="_Toc168372990"/>
      <w:bookmarkStart w:id="280" w:name="_Toc168383007"/>
      <w:bookmarkStart w:id="281" w:name="_Toc168372613"/>
      <w:bookmarkStart w:id="282" w:name="_Toc168372991"/>
      <w:bookmarkStart w:id="283" w:name="_Toc168383008"/>
      <w:bookmarkStart w:id="284" w:name="_Toc168372617"/>
      <w:bookmarkStart w:id="285" w:name="_Toc168372995"/>
      <w:bookmarkStart w:id="286" w:name="_Toc168383012"/>
      <w:bookmarkStart w:id="287" w:name="_Toc168372619"/>
      <w:bookmarkStart w:id="288" w:name="_Toc168372997"/>
      <w:bookmarkStart w:id="289" w:name="_Toc168383014"/>
      <w:bookmarkStart w:id="290" w:name="_Toc139951741"/>
      <w:bookmarkStart w:id="291" w:name="_Toc168372620"/>
      <w:bookmarkStart w:id="292" w:name="_Toc168372998"/>
      <w:bookmarkStart w:id="293" w:name="_Toc168383015"/>
      <w:bookmarkStart w:id="294" w:name="_Toc168372621"/>
      <w:bookmarkStart w:id="295" w:name="_Toc168372999"/>
      <w:bookmarkStart w:id="296" w:name="_Toc168383016"/>
      <w:bookmarkStart w:id="297" w:name="_Toc168372622"/>
      <w:bookmarkStart w:id="298" w:name="_Toc168373000"/>
      <w:bookmarkStart w:id="299" w:name="_Toc168383017"/>
      <w:bookmarkStart w:id="300" w:name="_Toc168372623"/>
      <w:bookmarkStart w:id="301" w:name="_Toc168373001"/>
      <w:bookmarkStart w:id="302" w:name="_Toc168383018"/>
      <w:bookmarkStart w:id="303" w:name="_Toc168372624"/>
      <w:bookmarkStart w:id="304" w:name="_Toc168373002"/>
      <w:bookmarkStart w:id="305" w:name="_Toc168383019"/>
      <w:bookmarkStart w:id="306" w:name="_Toc168372626"/>
      <w:bookmarkStart w:id="307" w:name="_Toc168373004"/>
      <w:bookmarkStart w:id="308" w:name="_Toc168383021"/>
      <w:bookmarkStart w:id="309" w:name="_Toc168372629"/>
      <w:bookmarkStart w:id="310" w:name="_Toc168373007"/>
      <w:bookmarkStart w:id="311" w:name="_Toc168383024"/>
      <w:bookmarkStart w:id="312" w:name="_Toc168202865"/>
      <w:bookmarkStart w:id="313" w:name="_Toc168372630"/>
      <w:bookmarkStart w:id="314" w:name="_Toc168373008"/>
      <w:bookmarkStart w:id="315" w:name="_Toc168383025"/>
      <w:bookmarkStart w:id="316" w:name="_Toc168372632"/>
      <w:bookmarkStart w:id="317" w:name="_Toc168373010"/>
      <w:bookmarkStart w:id="318" w:name="_Toc168383027"/>
      <w:bookmarkStart w:id="319" w:name="_Toc168372633"/>
      <w:bookmarkStart w:id="320" w:name="_Toc168373011"/>
      <w:bookmarkStart w:id="321" w:name="_Toc168383028"/>
      <w:bookmarkStart w:id="322" w:name="_Toc168372634"/>
      <w:bookmarkStart w:id="323" w:name="_Toc168373012"/>
      <w:bookmarkStart w:id="324" w:name="_Toc168383029"/>
      <w:bookmarkStart w:id="325" w:name="_Toc168372637"/>
      <w:bookmarkStart w:id="326" w:name="_Toc168373015"/>
      <w:bookmarkStart w:id="327" w:name="_Toc168383032"/>
      <w:bookmarkStart w:id="328" w:name="_Toc168372640"/>
      <w:bookmarkStart w:id="329" w:name="_Toc168373018"/>
      <w:bookmarkStart w:id="330" w:name="_Toc168383035"/>
      <w:bookmarkStart w:id="331" w:name="_Toc168202867"/>
      <w:bookmarkStart w:id="332" w:name="_Toc168372642"/>
      <w:bookmarkStart w:id="333" w:name="_Toc168373020"/>
      <w:bookmarkStart w:id="334" w:name="_Toc168383037"/>
      <w:bookmarkStart w:id="335" w:name="_Toc168202869"/>
      <w:bookmarkStart w:id="336" w:name="_Toc168372644"/>
      <w:bookmarkStart w:id="337" w:name="_Toc168373022"/>
      <w:bookmarkStart w:id="338" w:name="_Toc168383039"/>
      <w:bookmarkStart w:id="339" w:name="_Toc168202870"/>
      <w:bookmarkStart w:id="340" w:name="_Toc168372645"/>
      <w:bookmarkStart w:id="341" w:name="_Toc168373023"/>
      <w:bookmarkStart w:id="342" w:name="_Toc168383040"/>
      <w:bookmarkStart w:id="343" w:name="_Toc168202871"/>
      <w:bookmarkStart w:id="344" w:name="_Toc168372646"/>
      <w:bookmarkStart w:id="345" w:name="_Toc168373024"/>
      <w:bookmarkStart w:id="346" w:name="_Toc168383041"/>
      <w:bookmarkStart w:id="347" w:name="_Toc168202873"/>
      <w:bookmarkStart w:id="348" w:name="_Toc168372648"/>
      <w:bookmarkStart w:id="349" w:name="_Toc168373026"/>
      <w:bookmarkStart w:id="350" w:name="_Toc168383043"/>
      <w:bookmarkStart w:id="351" w:name="_Toc168202875"/>
      <w:bookmarkStart w:id="352" w:name="_Toc168372650"/>
      <w:bookmarkStart w:id="353" w:name="_Toc168373028"/>
      <w:bookmarkStart w:id="354" w:name="_Toc16838304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BE244B" w:rsidRDefault="00BE244B" w:rsidP="002B79DC">
      <w:pPr>
        <w:numPr>
          <w:ilvl w:val="0"/>
          <w:numId w:val="7"/>
        </w:numPr>
        <w:tabs>
          <w:tab w:val="clear" w:pos="360"/>
          <w:tab w:val="num" w:pos="900"/>
        </w:tabs>
        <w:jc w:val="both"/>
      </w:pPr>
      <w:r w:rsidRPr="00BE244B">
        <w:t>Az Intézmény kötelessége a kiutazók és beutazók tájékoztatása az ösztöndíjjal kapcsolatos kötelezettségeikről.</w:t>
      </w:r>
    </w:p>
    <w:p w:rsidR="00BE244B" w:rsidRPr="00793CA4" w:rsidRDefault="00BE244B" w:rsidP="002B79DC">
      <w:pPr>
        <w:numPr>
          <w:ilvl w:val="0"/>
          <w:numId w:val="7"/>
        </w:numPr>
        <w:tabs>
          <w:tab w:val="clear" w:pos="360"/>
          <w:tab w:val="num" w:pos="900"/>
        </w:tabs>
        <w:jc w:val="both"/>
      </w:pPr>
      <w:r w:rsidRPr="00BE244B">
        <w:t>Az</w:t>
      </w:r>
      <w:r w:rsidR="00DE1B39">
        <w:t xml:space="preserve"> intézmény kötelessége az</w:t>
      </w:r>
      <w:r w:rsidRPr="00BE244B">
        <w:t xml:space="preserve"> intézménybe érkező külföldi hallgatók</w:t>
      </w:r>
      <w:r w:rsidR="00550D53">
        <w:t>/oktatók/személyzet</w:t>
      </w:r>
      <w:r w:rsidRPr="00BE244B">
        <w:t xml:space="preserve"> szakmai programjának biztosítása.</w:t>
      </w:r>
    </w:p>
    <w:p w:rsidR="00F86B8C" w:rsidRDefault="00CA6E60" w:rsidP="002B79DC">
      <w:pPr>
        <w:pStyle w:val="Cmsor1"/>
        <w:numPr>
          <w:ilvl w:val="0"/>
          <w:numId w:val="14"/>
        </w:numPr>
      </w:pPr>
      <w:bookmarkStart w:id="355" w:name="_Toc451859144"/>
      <w:r>
        <w:t>Intézmények közötti megállapodások</w:t>
      </w:r>
      <w:bookmarkEnd w:id="355"/>
    </w:p>
    <w:p w:rsidR="00CA6E60" w:rsidRPr="000F46D7" w:rsidRDefault="00083942" w:rsidP="002B79DC">
      <w:pPr>
        <w:numPr>
          <w:ilvl w:val="0"/>
          <w:numId w:val="8"/>
        </w:numPr>
        <w:jc w:val="both"/>
      </w:pPr>
      <w:r w:rsidRPr="00083942">
        <w:t xml:space="preserve">A felsőoktatási intézmények közti minden </w:t>
      </w:r>
      <w:r>
        <w:t xml:space="preserve">tanulmányi célú </w:t>
      </w:r>
      <w:r w:rsidRPr="00083942">
        <w:t xml:space="preserve">hallgatói és </w:t>
      </w:r>
      <w:r>
        <w:t xml:space="preserve">rövidtávú </w:t>
      </w:r>
      <w:r w:rsidRPr="00083942">
        <w:t>oktatói</w:t>
      </w:r>
      <w:r>
        <w:t xml:space="preserve"> célú</w:t>
      </w:r>
      <w:r w:rsidRPr="00083942">
        <w:t xml:space="preserve"> </w:t>
      </w:r>
      <w:r>
        <w:t>EGT</w:t>
      </w:r>
      <w:r w:rsidRPr="00083942">
        <w:t xml:space="preserve"> mobilitás az érvényes Erasmus University Charterrel rendelkező felsőoktatási intézmények közti </w:t>
      </w:r>
      <w:r w:rsidRPr="000F46D7">
        <w:t>megállapodás részeként valósul meg.</w:t>
      </w:r>
    </w:p>
    <w:p w:rsidR="00083942" w:rsidRDefault="00083942" w:rsidP="002B79DC">
      <w:pPr>
        <w:numPr>
          <w:ilvl w:val="0"/>
          <w:numId w:val="8"/>
        </w:numPr>
        <w:jc w:val="both"/>
      </w:pPr>
      <w:r w:rsidRPr="000F46D7">
        <w:t>A</w:t>
      </w:r>
      <w:r w:rsidR="000F46D7" w:rsidRPr="000F46D7">
        <w:t>z intézmények közötti megállapodásnak</w:t>
      </w:r>
      <w:r w:rsidRPr="000F46D7">
        <w:t xml:space="preserve"> biztosítania kell,</w:t>
      </w:r>
      <w:r w:rsidR="000F46D7" w:rsidRPr="000F46D7">
        <w:t xml:space="preserve"> hogy a</w:t>
      </w:r>
      <w:r w:rsidRPr="000F46D7">
        <w:t xml:space="preserve"> mobilitást érintő adminisztratív intézkedések megbízhatóak, átláthatóak és könnyen kezelhetőek legyenek. Ezeknek az intézkedéseknek a lehető legnagyobb mértékben biztosítaniuk kell a mobilitás minőségét. A</w:t>
      </w:r>
      <w:r w:rsidRPr="00083942">
        <w:t xml:space="preserve"> kétoldalú megállapodások megkötése során érdemes kitérni a szerződés felfüggesztésének esetére, különösen akkor, ha a partner nem a tőle elvárható gondossággal jár el a mobilitások szervezése és ügyvitele során.</w:t>
      </w:r>
    </w:p>
    <w:p w:rsidR="00083942" w:rsidRPr="00083942" w:rsidRDefault="00083942" w:rsidP="002B79DC">
      <w:pPr>
        <w:pStyle w:val="Listaszerbekezds"/>
        <w:numPr>
          <w:ilvl w:val="0"/>
          <w:numId w:val="8"/>
        </w:numPr>
        <w:jc w:val="both"/>
      </w:pPr>
      <w:r w:rsidRPr="00083942">
        <w:t xml:space="preserve">A kétoldalú szerződések tartalma </w:t>
      </w:r>
      <w:r>
        <w:t xml:space="preserve">opcionálisan </w:t>
      </w:r>
      <w:r w:rsidRPr="00083942">
        <w:t>kibővíthető a</w:t>
      </w:r>
      <w:r>
        <w:t>z egyéb típusú EGT mobilitások</w:t>
      </w:r>
      <w:r w:rsidRPr="00083942">
        <w:t xml:space="preserve"> szervezésére vonatkozó kölcsönös együttműködés feltételei</w:t>
      </w:r>
      <w:r w:rsidR="00DE1B39">
        <w:t>v</w:t>
      </w:r>
      <w:r w:rsidRPr="00083942">
        <w:t>e</w:t>
      </w:r>
      <w:r w:rsidR="00DE1B39">
        <w:t>l</w:t>
      </w:r>
      <w:r w:rsidRPr="00083942">
        <w:t xml:space="preserve">, mind az előkészítés, mind </w:t>
      </w:r>
      <w:r w:rsidR="000F46D7">
        <w:t>a nyomon követés vonatkozásában, valamint a mobilitásszervezési és a hallgatói felkészítési költségek esetleges megosztását illetően.</w:t>
      </w:r>
    </w:p>
    <w:p w:rsidR="00083942" w:rsidRPr="00223A9B" w:rsidRDefault="00083942" w:rsidP="002B79DC">
      <w:pPr>
        <w:numPr>
          <w:ilvl w:val="0"/>
          <w:numId w:val="8"/>
        </w:numPr>
        <w:jc w:val="both"/>
      </w:pPr>
      <w:r w:rsidRPr="00083942">
        <w:t>A hallgatói szakmai gyakorlatok</w:t>
      </w:r>
      <w:r>
        <w:t xml:space="preserve">, </w:t>
      </w:r>
      <w:r w:rsidRPr="00223A9B">
        <w:t>nyári egyetem és az oktatói/személyzeti képzések, valamint intézménylátogatás típusú mobilitások esetében nem kötelező kétoldalú megállapodás kötni a partnerrel/partnerekkel.</w:t>
      </w:r>
    </w:p>
    <w:p w:rsidR="00CA6E60" w:rsidRPr="00223A9B" w:rsidRDefault="00CA6E60" w:rsidP="002B79DC">
      <w:pPr>
        <w:pStyle w:val="Cmsor1"/>
        <w:numPr>
          <w:ilvl w:val="0"/>
          <w:numId w:val="14"/>
        </w:numPr>
      </w:pPr>
      <w:bookmarkStart w:id="356" w:name="_Toc451859145"/>
      <w:r w:rsidRPr="00223A9B">
        <w:t>TKA és az Intézmény közötti támogatási szerződés</w:t>
      </w:r>
      <w:bookmarkEnd w:id="356"/>
    </w:p>
    <w:p w:rsidR="002E6ED0" w:rsidRPr="00223A9B" w:rsidRDefault="009471E5" w:rsidP="002B79DC">
      <w:pPr>
        <w:numPr>
          <w:ilvl w:val="0"/>
          <w:numId w:val="9"/>
        </w:numPr>
        <w:jc w:val="both"/>
      </w:pPr>
      <w:r w:rsidRPr="00223A9B">
        <w:t xml:space="preserve">A </w:t>
      </w:r>
      <w:r w:rsidR="00DE1B39">
        <w:t>projekt megvalósításának</w:t>
      </w:r>
      <w:r w:rsidRPr="00223A9B">
        <w:t xml:space="preserve"> időszak</w:t>
      </w:r>
      <w:r w:rsidR="00DE1B39">
        <w:t>a</w:t>
      </w:r>
      <w:r w:rsidRPr="00223A9B">
        <w:t xml:space="preserve"> 201</w:t>
      </w:r>
      <w:r w:rsidR="005555A7">
        <w:t>5</w:t>
      </w:r>
      <w:r w:rsidRPr="00223A9B">
        <w:t xml:space="preserve">. </w:t>
      </w:r>
      <w:r w:rsidR="005555A7">
        <w:t>november 26.</w:t>
      </w:r>
      <w:r w:rsidR="00DE1B39">
        <w:t xml:space="preserve"> és</w:t>
      </w:r>
      <w:r w:rsidRPr="00223A9B">
        <w:t xml:space="preserve"> 201</w:t>
      </w:r>
      <w:r w:rsidR="005555A7">
        <w:t>7</w:t>
      </w:r>
      <w:r w:rsidRPr="00223A9B">
        <w:t xml:space="preserve">. </w:t>
      </w:r>
      <w:r w:rsidR="005555A7">
        <w:t>április</w:t>
      </w:r>
      <w:r w:rsidRPr="00223A9B">
        <w:t xml:space="preserve"> 30</w:t>
      </w:r>
      <w:r w:rsidR="00DE1B39">
        <w:t>.</w:t>
      </w:r>
      <w:r w:rsidRPr="00223A9B">
        <w:t xml:space="preserve"> közé eshet</w:t>
      </w:r>
      <w:r w:rsidR="005555A7">
        <w:t xml:space="preserve">. A projektet a támogatási szerződés aláírását követően 12 hónapon belül el kell kezdeni úgy, hogy a megvalósítási határidőig a projekt lezáruljon. </w:t>
      </w:r>
      <w:r w:rsidR="00E92C4D" w:rsidRPr="00223A9B">
        <w:t xml:space="preserve">A projekt </w:t>
      </w:r>
      <w:r w:rsidR="00BB23DC" w:rsidRPr="00223A9B">
        <w:t>kezdetét</w:t>
      </w:r>
      <w:r w:rsidR="00E92C4D" w:rsidRPr="00223A9B">
        <w:t xml:space="preserve"> attól az időponttól számítjuk, amikor az első mobilitás, vagy az azzal kapcsolatos és elszámolni kívánt szervezési tevékenység megkezdődött. A projekt záró időpontjának az utolsó mobilitás befejezési időpontját </w:t>
      </w:r>
      <w:r w:rsidR="00CA2F1B" w:rsidRPr="00223A9B">
        <w:t>vagy a szervezéssel kapcsolatos utólagos teendők befejezését tekintjük.</w:t>
      </w:r>
    </w:p>
    <w:p w:rsidR="009471E5" w:rsidRPr="003407FE" w:rsidRDefault="005E24C8" w:rsidP="002B79DC">
      <w:pPr>
        <w:numPr>
          <w:ilvl w:val="0"/>
          <w:numId w:val="9"/>
        </w:numPr>
        <w:tabs>
          <w:tab w:val="clear" w:pos="360"/>
          <w:tab w:val="num" w:pos="900"/>
        </w:tabs>
        <w:jc w:val="both"/>
      </w:pPr>
      <w:r w:rsidRPr="003407FE">
        <w:lastRenderedPageBreak/>
        <w:t xml:space="preserve">Az Intézménnyel kötött támogatási szerződés </w:t>
      </w:r>
      <w:r w:rsidR="00223A9B" w:rsidRPr="003407FE">
        <w:t>kilenc</w:t>
      </w:r>
      <w:r w:rsidRPr="003407FE">
        <w:t xml:space="preserve"> előirányzatot tüntet fel a hozzájuk tartozó költségvetési tételekkel:</w:t>
      </w:r>
    </w:p>
    <w:p w:rsidR="00550D53" w:rsidRDefault="00550D53" w:rsidP="002B79DC">
      <w:pPr>
        <w:numPr>
          <w:ilvl w:val="0"/>
          <w:numId w:val="4"/>
        </w:numPr>
        <w:ind w:left="709"/>
        <w:jc w:val="both"/>
      </w:pPr>
      <w:r>
        <w:t>Tanulmányi célú hallgatói mobilitás</w:t>
      </w:r>
    </w:p>
    <w:p w:rsidR="00550D53" w:rsidRDefault="00550D53" w:rsidP="002B79DC">
      <w:pPr>
        <w:numPr>
          <w:ilvl w:val="0"/>
          <w:numId w:val="4"/>
        </w:numPr>
        <w:ind w:left="709"/>
        <w:jc w:val="both"/>
      </w:pPr>
      <w:r>
        <w:t>Hallgatói szakmai gyakorlat</w:t>
      </w:r>
    </w:p>
    <w:p w:rsidR="00550D53" w:rsidRDefault="00550D53" w:rsidP="002B79DC">
      <w:pPr>
        <w:numPr>
          <w:ilvl w:val="0"/>
          <w:numId w:val="4"/>
        </w:numPr>
        <w:ind w:left="709"/>
        <w:jc w:val="both"/>
      </w:pPr>
      <w:r>
        <w:t>Hallgatói részvétel nyári egyetemen</w:t>
      </w:r>
    </w:p>
    <w:p w:rsidR="005E24C8" w:rsidRDefault="0072286F" w:rsidP="002B79DC">
      <w:pPr>
        <w:numPr>
          <w:ilvl w:val="0"/>
          <w:numId w:val="4"/>
        </w:numPr>
        <w:ind w:left="709"/>
        <w:jc w:val="both"/>
      </w:pPr>
      <w:r>
        <w:t xml:space="preserve">Rövidtávú oktatói célú </w:t>
      </w:r>
      <w:r w:rsidR="005E24C8">
        <w:t>mobilitás</w:t>
      </w:r>
    </w:p>
    <w:p w:rsidR="0072286F" w:rsidRDefault="005E24C8" w:rsidP="002B79DC">
      <w:pPr>
        <w:numPr>
          <w:ilvl w:val="0"/>
          <w:numId w:val="4"/>
        </w:numPr>
        <w:ind w:left="709"/>
        <w:jc w:val="both"/>
      </w:pPr>
      <w:r>
        <w:t xml:space="preserve">Oktatói/személyzeti </w:t>
      </w:r>
      <w:r w:rsidR="0072286F">
        <w:t xml:space="preserve">részvétel </w:t>
      </w:r>
      <w:r w:rsidR="0072286F" w:rsidRPr="0072286F">
        <w:t>konferencián, szemináriumon,</w:t>
      </w:r>
      <w:r w:rsidR="0072286F">
        <w:t xml:space="preserve"> szakmai műhelyeken, képzéseken</w:t>
      </w:r>
    </w:p>
    <w:p w:rsidR="005E24C8" w:rsidRDefault="0072286F" w:rsidP="002B79DC">
      <w:pPr>
        <w:numPr>
          <w:ilvl w:val="0"/>
          <w:numId w:val="4"/>
        </w:numPr>
        <w:ind w:left="709"/>
        <w:jc w:val="both"/>
      </w:pPr>
      <w:r>
        <w:t xml:space="preserve">Oktatói/személyzeti </w:t>
      </w:r>
      <w:r w:rsidR="005E24C8">
        <w:t>intézménylátogatás</w:t>
      </w:r>
    </w:p>
    <w:p w:rsidR="005E24C8" w:rsidRDefault="005E24C8" w:rsidP="002B79DC">
      <w:pPr>
        <w:numPr>
          <w:ilvl w:val="0"/>
          <w:numId w:val="4"/>
        </w:numPr>
        <w:ind w:left="709"/>
        <w:jc w:val="both"/>
      </w:pPr>
      <w:r>
        <w:t>Mobilitásszervezés</w:t>
      </w:r>
    </w:p>
    <w:p w:rsidR="00223A9B" w:rsidRDefault="00223A9B" w:rsidP="002B79DC">
      <w:pPr>
        <w:numPr>
          <w:ilvl w:val="0"/>
          <w:numId w:val="4"/>
        </w:numPr>
        <w:ind w:left="709"/>
        <w:jc w:val="both"/>
      </w:pPr>
      <w:r>
        <w:t>Hallgatói felkészítés</w:t>
      </w:r>
    </w:p>
    <w:p w:rsidR="00223A9B" w:rsidRDefault="00223A9B" w:rsidP="002B79DC">
      <w:pPr>
        <w:numPr>
          <w:ilvl w:val="0"/>
          <w:numId w:val="4"/>
        </w:numPr>
        <w:ind w:left="709"/>
        <w:jc w:val="both"/>
      </w:pPr>
      <w:r>
        <w:t>Speciális igényű hallgatók, oktatók/személyzet kiegészítő támogatása</w:t>
      </w:r>
    </w:p>
    <w:p w:rsidR="004B2439" w:rsidRDefault="004B2439" w:rsidP="002B79DC">
      <w:pPr>
        <w:numPr>
          <w:ilvl w:val="0"/>
          <w:numId w:val="9"/>
        </w:numPr>
        <w:tabs>
          <w:tab w:val="clear" w:pos="360"/>
          <w:tab w:val="num" w:pos="900"/>
        </w:tabs>
        <w:jc w:val="both"/>
      </w:pPr>
      <w:r>
        <w:t>Költségvetési fejezet</w:t>
      </w:r>
      <w:r w:rsidR="00E44C82">
        <w:t>e</w:t>
      </w:r>
      <w:r>
        <w:t>k közötti átcsoportosítás</w:t>
      </w:r>
    </w:p>
    <w:p w:rsidR="004B2439" w:rsidRDefault="00D9644D" w:rsidP="004B2439">
      <w:pPr>
        <w:ind w:left="349"/>
        <w:jc w:val="both"/>
      </w:pPr>
      <w:r w:rsidRPr="00D9644D">
        <w:t>A támogatási összeg egyes fejezet</w:t>
      </w:r>
      <w:r w:rsidR="003A03DB">
        <w:t>e</w:t>
      </w:r>
      <w:r w:rsidRPr="00D9644D">
        <w:t>i közötti átcsoportosítás</w:t>
      </w:r>
      <w:r>
        <w:t xml:space="preserve"> lehetséges módjai</w:t>
      </w:r>
      <w:r w:rsidRPr="00D9644D">
        <w:t>ról</w:t>
      </w:r>
      <w:r>
        <w:t xml:space="preserve"> a támogatási szerződés III.5 </w:t>
      </w:r>
      <w:r w:rsidR="003407FE">
        <w:t xml:space="preserve">pontja </w:t>
      </w:r>
      <w:r>
        <w:t xml:space="preserve">rendelkezik. Átcsoportosítani kiutazók és beutazók között olyan módon lehetséges, hogy a pályázati felhívásban meghatározott ráták összege nem változik, valamint a támogatási szerződés végösszege sem haladja meg az eredetileg rögzített értéket. </w:t>
      </w:r>
      <w:r w:rsidR="0072286F">
        <w:t xml:space="preserve">Az </w:t>
      </w:r>
      <w:r w:rsidR="00051F13">
        <w:t xml:space="preserve">oktatói/személyzeti </w:t>
      </w:r>
      <w:r w:rsidR="0072286F" w:rsidRPr="00550D53">
        <w:t xml:space="preserve">átcsoportosítás </w:t>
      </w:r>
      <w:r w:rsidR="00F37AF7" w:rsidRPr="00550D53">
        <w:t>a</w:t>
      </w:r>
      <w:r w:rsidR="00550D53">
        <w:t>z 1.</w:t>
      </w:r>
      <w:r w:rsidR="00CA2F1B" w:rsidRPr="00550D53">
        <w:t xml:space="preserve"> sz.</w:t>
      </w:r>
      <w:r w:rsidR="00F37AF7" w:rsidRPr="00550D53">
        <w:t xml:space="preserve"> melléklet összegei alapján </w:t>
      </w:r>
      <w:r w:rsidR="0072286F" w:rsidRPr="00550D53">
        <w:t>kalkulálható</w:t>
      </w:r>
      <w:r w:rsidR="00F37AF7" w:rsidRPr="00550D53">
        <w:t>.</w:t>
      </w:r>
      <w:r w:rsidR="00A71620" w:rsidRPr="00550D53">
        <w:t xml:space="preserve"> </w:t>
      </w:r>
      <w:r w:rsidR="00051F13" w:rsidRPr="00550D53">
        <w:t>C</w:t>
      </w:r>
      <w:r w:rsidR="00575EC8" w:rsidRPr="00550D53">
        <w:t>sak</w:t>
      </w:r>
      <w:r w:rsidR="00575EC8">
        <w:t xml:space="preserve"> olyan</w:t>
      </w:r>
      <w:r w:rsidR="00051F13">
        <w:t xml:space="preserve"> költségvetési fejezetre lehet átcsoportosítani, amelyre </w:t>
      </w:r>
      <w:r w:rsidR="00CA2F1B">
        <w:t xml:space="preserve">az intézmény </w:t>
      </w:r>
      <w:r w:rsidR="00051F13">
        <w:t>már rendelkezik jóváhagyott kerettel.</w:t>
      </w:r>
    </w:p>
    <w:p w:rsidR="00A9656C" w:rsidRPr="00382669" w:rsidRDefault="00A9656C" w:rsidP="002B79DC">
      <w:pPr>
        <w:numPr>
          <w:ilvl w:val="0"/>
          <w:numId w:val="9"/>
        </w:numPr>
        <w:tabs>
          <w:tab w:val="clear" w:pos="360"/>
          <w:tab w:val="num" w:pos="900"/>
        </w:tabs>
        <w:jc w:val="both"/>
      </w:pPr>
      <w:bookmarkStart w:id="357" w:name="_Toc156986486"/>
      <w:bookmarkStart w:id="358" w:name="_Toc161462734"/>
      <w:bookmarkStart w:id="359" w:name="_Toc293931689"/>
      <w:r w:rsidRPr="00382669">
        <w:t>A fel nem használt, illetve kiegészítő források újracsoportosítása</w:t>
      </w:r>
      <w:bookmarkEnd w:id="357"/>
      <w:bookmarkEnd w:id="358"/>
      <w:bookmarkEnd w:id="359"/>
    </w:p>
    <w:p w:rsidR="002F0147" w:rsidRDefault="00A9656C" w:rsidP="00A9656C">
      <w:pPr>
        <w:ind w:left="349"/>
        <w:jc w:val="both"/>
      </w:pPr>
      <w:r w:rsidRPr="00276E62">
        <w:t xml:space="preserve">Ha újra elosztható források állnak rendelkezésre, akkor </w:t>
      </w:r>
      <w:r w:rsidR="00276E62" w:rsidRPr="00276E62">
        <w:t xml:space="preserve">a TKA jelzését követően az intézmény igényt nyújthat be további támogatásra. A beérkezett igények alapján az intézmények között rangsort állít fel a TKA a következő szempontok alapján: </w:t>
      </w:r>
      <w:r w:rsidRPr="00276E62">
        <w:t>az elvártnál magasabb mobilitás</w:t>
      </w:r>
      <w:r w:rsidR="00BE1FAF" w:rsidRPr="00276E62">
        <w:t>szám</w:t>
      </w:r>
      <w:r w:rsidRPr="00276E62">
        <w:t xml:space="preserve"> és hosszabbítási igények</w:t>
      </w:r>
      <w:r w:rsidR="00276E62" w:rsidRPr="00276E62">
        <w:t>.</w:t>
      </w:r>
      <w:r w:rsidRPr="00276E62">
        <w:t xml:space="preserve"> Minden ilyen kiegészítő juttatás kapcsán írásban módosítani kell a támo</w:t>
      </w:r>
      <w:r w:rsidR="00051F13" w:rsidRPr="00276E62">
        <w:t>gatási szerződést.</w:t>
      </w:r>
    </w:p>
    <w:p w:rsidR="009A72C8" w:rsidRPr="009A72C8" w:rsidRDefault="009A72C8" w:rsidP="009A72C8">
      <w:pPr>
        <w:numPr>
          <w:ilvl w:val="0"/>
          <w:numId w:val="9"/>
        </w:numPr>
        <w:tabs>
          <w:tab w:val="clear" w:pos="360"/>
          <w:tab w:val="num" w:pos="900"/>
        </w:tabs>
        <w:jc w:val="both"/>
      </w:pPr>
      <w:r w:rsidRPr="009A72C8">
        <w:t>Az intézményt érintő lényeges szervezeti változás esetében (intézmény összeolvadás, szétválás, hivatalos képviselő vagy koordinátor változása) értesíteni kell a TKA-t.</w:t>
      </w:r>
    </w:p>
    <w:p w:rsidR="00CA6E60" w:rsidRDefault="00CA6E60" w:rsidP="002B79DC">
      <w:pPr>
        <w:pStyle w:val="Cmsor1"/>
        <w:numPr>
          <w:ilvl w:val="0"/>
          <w:numId w:val="14"/>
        </w:numPr>
      </w:pPr>
      <w:bookmarkStart w:id="360" w:name="_Ref413146629"/>
      <w:bookmarkStart w:id="361" w:name="_Toc451859146"/>
      <w:r>
        <w:t>Mobilitások</w:t>
      </w:r>
      <w:bookmarkEnd w:id="360"/>
      <w:bookmarkEnd w:id="361"/>
    </w:p>
    <w:p w:rsidR="00BE1FAF" w:rsidRDefault="00BE1FAF" w:rsidP="002B79DC">
      <w:pPr>
        <w:pStyle w:val="Cmsor2"/>
        <w:numPr>
          <w:ilvl w:val="0"/>
          <w:numId w:val="15"/>
        </w:numPr>
      </w:pPr>
      <w:bookmarkStart w:id="362" w:name="_Toc293931692"/>
      <w:bookmarkStart w:id="363" w:name="_Ref156983232"/>
      <w:bookmarkStart w:id="364" w:name="_Toc156986489"/>
      <w:bookmarkStart w:id="365" w:name="_Toc161462738"/>
      <w:bookmarkStart w:id="366" w:name="_Toc451859147"/>
      <w:r w:rsidRPr="0011062E">
        <w:t>Az egyéni kedvezményezettek kiválasztása</w:t>
      </w:r>
      <w:bookmarkEnd w:id="362"/>
      <w:bookmarkEnd w:id="363"/>
      <w:bookmarkEnd w:id="364"/>
      <w:bookmarkEnd w:id="365"/>
      <w:bookmarkEnd w:id="366"/>
    </w:p>
    <w:p w:rsidR="00BE1FAF" w:rsidRPr="0011062E" w:rsidRDefault="00BE1FAF" w:rsidP="002B79DC">
      <w:pPr>
        <w:numPr>
          <w:ilvl w:val="0"/>
          <w:numId w:val="12"/>
        </w:numPr>
        <w:jc w:val="both"/>
      </w:pPr>
      <w:r w:rsidRPr="0011062E">
        <w:t xml:space="preserve">Az </w:t>
      </w:r>
      <w:r>
        <w:t>EGT Alap Ösztöníj</w:t>
      </w:r>
      <w:r w:rsidRPr="0011062E">
        <w:t xml:space="preserve"> program</w:t>
      </w:r>
      <w:r w:rsidR="00575EC8">
        <w:t xml:space="preserve"> </w:t>
      </w:r>
      <w:r w:rsidR="00937E50">
        <w:rPr>
          <w:i/>
        </w:rPr>
        <w:t>Felsőoktatási mobilitási pályázatok</w:t>
      </w:r>
      <w:r w:rsidR="00575EC8">
        <w:t xml:space="preserve"> elnevezésű pályázattípusában </w:t>
      </w:r>
      <w:r w:rsidRPr="0011062E">
        <w:t xml:space="preserve">az egyéni kedvezményezettek </w:t>
      </w:r>
      <w:r w:rsidR="003407FE">
        <w:t xml:space="preserve">számára a </w:t>
      </w:r>
      <w:r w:rsidRPr="0011062E">
        <w:t>k</w:t>
      </w:r>
      <w:r w:rsidR="00E37341">
        <w:t xml:space="preserve">övetkező </w:t>
      </w:r>
      <w:r w:rsidR="003407FE">
        <w:t xml:space="preserve">mobilitási </w:t>
      </w:r>
      <w:r w:rsidR="00E37341">
        <w:t>típus</w:t>
      </w:r>
      <w:r w:rsidR="003407FE">
        <w:t>ok</w:t>
      </w:r>
      <w:r w:rsidR="00E37341">
        <w:t xml:space="preserve"> fordulnak elő:</w:t>
      </w:r>
    </w:p>
    <w:p w:rsidR="00E37341" w:rsidRDefault="004B2159" w:rsidP="002B79DC">
      <w:pPr>
        <w:pStyle w:val="Felsorols3"/>
        <w:numPr>
          <w:ilvl w:val="0"/>
          <w:numId w:val="4"/>
        </w:numPr>
        <w:tabs>
          <w:tab w:val="clear" w:pos="1637"/>
          <w:tab w:val="num" w:pos="1080"/>
        </w:tabs>
        <w:spacing w:after="240" w:line="240" w:lineRule="auto"/>
        <w:ind w:left="1080"/>
        <w:contextualSpacing w:val="0"/>
        <w:jc w:val="both"/>
      </w:pPr>
      <w:r>
        <w:lastRenderedPageBreak/>
        <w:t>Hallgatói tanulmányi célú mobilitás</w:t>
      </w:r>
    </w:p>
    <w:p w:rsidR="004B2159" w:rsidRDefault="004B2159" w:rsidP="002B79DC">
      <w:pPr>
        <w:pStyle w:val="Felsorols3"/>
        <w:numPr>
          <w:ilvl w:val="0"/>
          <w:numId w:val="4"/>
        </w:numPr>
        <w:tabs>
          <w:tab w:val="clear" w:pos="1637"/>
          <w:tab w:val="num" w:pos="1080"/>
        </w:tabs>
        <w:spacing w:after="240" w:line="240" w:lineRule="auto"/>
        <w:ind w:left="1080"/>
        <w:contextualSpacing w:val="0"/>
        <w:jc w:val="both"/>
      </w:pPr>
      <w:r>
        <w:t>Hallgatói szakmai gyakorlat</w:t>
      </w:r>
    </w:p>
    <w:p w:rsidR="004B2159" w:rsidRDefault="004B2159" w:rsidP="002B79DC">
      <w:pPr>
        <w:pStyle w:val="Felsorols3"/>
        <w:numPr>
          <w:ilvl w:val="0"/>
          <w:numId w:val="4"/>
        </w:numPr>
        <w:tabs>
          <w:tab w:val="clear" w:pos="1637"/>
          <w:tab w:val="num" w:pos="1080"/>
        </w:tabs>
        <w:spacing w:after="240" w:line="240" w:lineRule="auto"/>
        <w:ind w:left="1080"/>
        <w:contextualSpacing w:val="0"/>
        <w:jc w:val="both"/>
      </w:pPr>
      <w:r>
        <w:t>Hallgatói részvétel nyári egyetemen</w:t>
      </w:r>
    </w:p>
    <w:p w:rsidR="00575EC8" w:rsidRDefault="00575EC8" w:rsidP="002B79DC">
      <w:pPr>
        <w:pStyle w:val="Felsorols3"/>
        <w:numPr>
          <w:ilvl w:val="0"/>
          <w:numId w:val="4"/>
        </w:numPr>
        <w:tabs>
          <w:tab w:val="clear" w:pos="1637"/>
          <w:tab w:val="num" w:pos="1080"/>
        </w:tabs>
        <w:spacing w:after="240" w:line="240" w:lineRule="auto"/>
        <w:ind w:left="1080"/>
        <w:contextualSpacing w:val="0"/>
        <w:jc w:val="both"/>
      </w:pPr>
      <w:r>
        <w:t xml:space="preserve">Rövidtávú oktatói mobilitásban </w:t>
      </w:r>
      <w:r w:rsidRPr="0011062E">
        <w:t>részt vevő</w:t>
      </w:r>
      <w:r>
        <w:t xml:space="preserve"> oktató</w:t>
      </w:r>
    </w:p>
    <w:p w:rsidR="00BE1FAF" w:rsidRPr="0011062E" w:rsidRDefault="00575EC8" w:rsidP="002B79DC">
      <w:pPr>
        <w:pStyle w:val="Felsorols3"/>
        <w:numPr>
          <w:ilvl w:val="0"/>
          <w:numId w:val="4"/>
        </w:numPr>
        <w:tabs>
          <w:tab w:val="clear" w:pos="1637"/>
          <w:tab w:val="num" w:pos="1080"/>
        </w:tabs>
        <w:spacing w:after="240" w:line="240" w:lineRule="auto"/>
        <w:ind w:left="1080"/>
        <w:contextualSpacing w:val="0"/>
        <w:jc w:val="both"/>
      </w:pPr>
      <w:r>
        <w:t>K</w:t>
      </w:r>
      <w:r w:rsidR="007B27AD" w:rsidRPr="007B27AD">
        <w:t xml:space="preserve">onferencián, szemináriumon, szakmai műhelyeken, képzéseken </w:t>
      </w:r>
      <w:r w:rsidR="00BE1FAF" w:rsidRPr="0011062E">
        <w:t>részt vevő</w:t>
      </w:r>
      <w:r w:rsidR="007B27AD">
        <w:t xml:space="preserve"> oktató, intézménylátogatáson részt vevő </w:t>
      </w:r>
      <w:r>
        <w:t>oktató/</w:t>
      </w:r>
      <w:r w:rsidR="00E37341">
        <w:t>személyzet</w:t>
      </w:r>
    </w:p>
    <w:p w:rsidR="00BE1FAF" w:rsidRDefault="00575EC8" w:rsidP="002B79DC">
      <w:pPr>
        <w:pStyle w:val="Felsorols3"/>
        <w:numPr>
          <w:ilvl w:val="0"/>
          <w:numId w:val="4"/>
        </w:numPr>
        <w:tabs>
          <w:tab w:val="clear" w:pos="1637"/>
          <w:tab w:val="num" w:pos="1080"/>
        </w:tabs>
        <w:spacing w:after="240" w:line="240" w:lineRule="auto"/>
        <w:ind w:left="1080"/>
        <w:contextualSpacing w:val="0"/>
        <w:jc w:val="both"/>
      </w:pPr>
      <w:r>
        <w:t>I</w:t>
      </w:r>
      <w:r w:rsidR="007B27AD">
        <w:t xml:space="preserve">ntézménylátogatáson részt vevő </w:t>
      </w:r>
      <w:r>
        <w:t>oktató/</w:t>
      </w:r>
      <w:r w:rsidR="00E37341">
        <w:t>személyzet</w:t>
      </w:r>
    </w:p>
    <w:p w:rsidR="00903422" w:rsidRPr="00CA2F1B" w:rsidRDefault="0059654B" w:rsidP="002B79DC">
      <w:pPr>
        <w:numPr>
          <w:ilvl w:val="0"/>
          <w:numId w:val="12"/>
        </w:numPr>
        <w:jc w:val="both"/>
      </w:pPr>
      <w:r w:rsidRPr="00CA2F1B">
        <w:t xml:space="preserve">Az egyéni kedvezményezettek </w:t>
      </w:r>
      <w:r w:rsidR="00903422" w:rsidRPr="00CA2F1B">
        <w:t>kiválasztását a</w:t>
      </w:r>
      <w:r w:rsidR="009B6B3C">
        <w:t xml:space="preserve"> </w:t>
      </w:r>
      <w:r w:rsidR="00936BB5">
        <w:t xml:space="preserve">mindenkori </w:t>
      </w:r>
      <w:r w:rsidR="009B6B3C">
        <w:t>küldő</w:t>
      </w:r>
      <w:r w:rsidR="00903422" w:rsidRPr="00CA2F1B">
        <w:t xml:space="preserve"> </w:t>
      </w:r>
      <w:r w:rsidR="009B6B3C">
        <w:t>i</w:t>
      </w:r>
      <w:r w:rsidR="00903422" w:rsidRPr="00CA2F1B">
        <w:t>ntézmény végzi ezen útmutató szabályai alapján.</w:t>
      </w:r>
    </w:p>
    <w:p w:rsidR="00575EC8" w:rsidRDefault="00575EC8" w:rsidP="002B79DC">
      <w:pPr>
        <w:pStyle w:val="Felsorols3"/>
        <w:numPr>
          <w:ilvl w:val="0"/>
          <w:numId w:val="4"/>
        </w:numPr>
        <w:tabs>
          <w:tab w:val="clear" w:pos="1637"/>
          <w:tab w:val="num" w:pos="1080"/>
        </w:tabs>
        <w:spacing w:after="240" w:line="240" w:lineRule="auto"/>
        <w:ind w:left="1080"/>
        <w:contextualSpacing w:val="0"/>
        <w:jc w:val="both"/>
      </w:pPr>
      <w:r>
        <w:t>A támogatás megítélési folyamatának átláthatónak, tisztességesnek, pártatlannak, következetesnek kell lennie és meg</w:t>
      </w:r>
      <w:r w:rsidR="0067218B">
        <w:t>felelően dokumentálni kell azt.</w:t>
      </w:r>
    </w:p>
    <w:p w:rsidR="00575EC8" w:rsidRDefault="003407FE" w:rsidP="002B79DC">
      <w:pPr>
        <w:pStyle w:val="Felsorols3"/>
        <w:numPr>
          <w:ilvl w:val="0"/>
          <w:numId w:val="4"/>
        </w:numPr>
        <w:tabs>
          <w:tab w:val="clear" w:pos="1637"/>
          <w:tab w:val="num" w:pos="1080"/>
        </w:tabs>
        <w:spacing w:after="240" w:line="240" w:lineRule="auto"/>
        <w:ind w:left="1080"/>
        <w:contextualSpacing w:val="0"/>
        <w:jc w:val="both"/>
      </w:pPr>
      <w:r>
        <w:t>A</w:t>
      </w:r>
      <w:r w:rsidR="00575EC8">
        <w:t>z Intézménynek meg kell előznie bármilyen érdekellentétet a bíráló bizottságokba vagy az egyéni kedvezményezettek kiválasztási folyamatába meg</w:t>
      </w:r>
      <w:r w:rsidR="005B7C15">
        <w:t>hívott személyekre vonatkozóan.</w:t>
      </w:r>
    </w:p>
    <w:p w:rsidR="00575EC8" w:rsidRDefault="00575EC8" w:rsidP="002B79DC">
      <w:pPr>
        <w:pStyle w:val="Felsorols3"/>
        <w:numPr>
          <w:ilvl w:val="0"/>
          <w:numId w:val="4"/>
        </w:numPr>
        <w:tabs>
          <w:tab w:val="clear" w:pos="1637"/>
          <w:tab w:val="num" w:pos="1080"/>
        </w:tabs>
        <w:spacing w:after="240" w:line="240" w:lineRule="auto"/>
        <w:ind w:left="1080"/>
        <w:contextualSpacing w:val="0"/>
        <w:jc w:val="both"/>
      </w:pPr>
      <w:r>
        <w:t>A</w:t>
      </w:r>
      <w:r w:rsidR="005B7C15">
        <w:t xml:space="preserve"> hallgatók, </w:t>
      </w:r>
      <w:r>
        <w:t>oktatók és a személyzet kiválasztására vonatkozó valamennyi követelménynek teljes mértékben átláthatónak és dokumentáltnak kell lennie, és azokat elérhetővé kell tenni a bírálati folyamatba bevont valamennyi fél számára. A támogatás megítélésének folyamatát nyilvánossá kell tenni a támogathatóság, kizárás, kiválasztás és a megítélés kritériumainak egyértelmű feltüntetésével.</w:t>
      </w:r>
      <w:r w:rsidR="005B7C15">
        <w:t xml:space="preserve"> </w:t>
      </w:r>
      <w:r w:rsidR="005B7C15" w:rsidRPr="005B7C15">
        <w:t>A pályázó hallgatók személyes adatait nem szabad közzétenni, kivéve, ha ehhez kifejezetten írásban hozzájárulnak.</w:t>
      </w:r>
    </w:p>
    <w:p w:rsidR="005B7C15" w:rsidRDefault="005B7C15" w:rsidP="005B7C15">
      <w:pPr>
        <w:pStyle w:val="Felsorols3"/>
        <w:numPr>
          <w:ilvl w:val="0"/>
          <w:numId w:val="4"/>
        </w:numPr>
        <w:tabs>
          <w:tab w:val="clear" w:pos="1637"/>
          <w:tab w:val="num" w:pos="1080"/>
        </w:tabs>
        <w:spacing w:after="240" w:line="240" w:lineRule="auto"/>
        <w:ind w:left="1080"/>
        <w:contextualSpacing w:val="0"/>
        <w:jc w:val="both"/>
      </w:pPr>
      <w:r>
        <w:t>H</w:t>
      </w:r>
      <w:r w:rsidRPr="005B7C15">
        <w:t>allgatói ösztöndíj esetében a küldő felsőoktatási intézmény állíthat fel kritériumokat, például a jelentkező tanulmányi eredményét, a fogadó szervezetben használt munkanyel</w:t>
      </w:r>
      <w:r>
        <w:t>v ismeretét, a motivációt, stb.</w:t>
      </w:r>
    </w:p>
    <w:p w:rsidR="00575EC8" w:rsidRDefault="00575EC8" w:rsidP="002B79DC">
      <w:pPr>
        <w:pStyle w:val="Felsorols3"/>
        <w:numPr>
          <w:ilvl w:val="0"/>
          <w:numId w:val="4"/>
        </w:numPr>
        <w:tabs>
          <w:tab w:val="clear" w:pos="1637"/>
          <w:tab w:val="num" w:pos="1080"/>
        </w:tabs>
        <w:spacing w:after="240" w:line="240" w:lineRule="auto"/>
        <w:ind w:left="1080"/>
        <w:contextualSpacing w:val="0"/>
        <w:jc w:val="both"/>
      </w:pPr>
      <w:r>
        <w:t>Az oktatói mobilitási támogatáshoz az oktatónak munkatervet kell készítenie, amelyet mind a küldő mind pedig a fogadóintézmény elfogad.</w:t>
      </w:r>
    </w:p>
    <w:p w:rsidR="00575EC8" w:rsidRPr="0087032A" w:rsidRDefault="00575EC8" w:rsidP="002B79DC">
      <w:pPr>
        <w:pStyle w:val="Felsorols3"/>
        <w:numPr>
          <w:ilvl w:val="0"/>
          <w:numId w:val="4"/>
        </w:numPr>
        <w:tabs>
          <w:tab w:val="clear" w:pos="1637"/>
          <w:tab w:val="num" w:pos="1080"/>
        </w:tabs>
        <w:spacing w:after="240" w:line="240" w:lineRule="auto"/>
        <w:ind w:left="1080"/>
        <w:contextualSpacing w:val="0"/>
        <w:jc w:val="both"/>
      </w:pPr>
      <w:r>
        <w:t xml:space="preserve">A </w:t>
      </w:r>
      <w:r w:rsidR="003407FE">
        <w:t xml:space="preserve">képzési </w:t>
      </w:r>
      <w:r>
        <w:t xml:space="preserve">célú és intézménylátogatási támogatás kedvezményezettjeit a küldő felsőoktatási intézmény választja ki, egy munkaterv alapján, amelyet mind a küldő mind pedig a fogadó felsőoktatási intézmény vagy vállalkozás elfogad. Különös figyelmet kell fordítani az EGT mobilitással foglalkozó személyzet esetében a lehetséges összeférhetetlenségekre. Minden részt vevő intézmény felelős a külföldi mobilitás </w:t>
      </w:r>
      <w:r w:rsidRPr="0087032A">
        <w:t>minőségéért.</w:t>
      </w:r>
    </w:p>
    <w:p w:rsidR="00903422" w:rsidRDefault="00575EC8" w:rsidP="002B79DC">
      <w:pPr>
        <w:pStyle w:val="Felsorols3"/>
        <w:numPr>
          <w:ilvl w:val="0"/>
          <w:numId w:val="4"/>
        </w:numPr>
        <w:tabs>
          <w:tab w:val="clear" w:pos="1637"/>
          <w:tab w:val="num" w:pos="1080"/>
        </w:tabs>
        <w:spacing w:after="240" w:line="240" w:lineRule="auto"/>
        <w:ind w:left="1080"/>
        <w:contextualSpacing w:val="0"/>
        <w:jc w:val="both"/>
      </w:pPr>
      <w:r w:rsidRPr="0087032A">
        <w:t>A beutazó oktatók és személyzet kiválasztásának lefolytatásáért a donor országbeli intézmény a felelős, melynek minimum követelményeiről a magyar Intézmény nyújt tájékoztatást</w:t>
      </w:r>
      <w:r w:rsidR="00712BE4" w:rsidRPr="0087032A">
        <w:t xml:space="preserve"> a kiutazók kiválasztásával kapcsolatban felsorolt kritériumok alapján</w:t>
      </w:r>
      <w:r w:rsidRPr="0087032A">
        <w:t>.</w:t>
      </w:r>
    </w:p>
    <w:p w:rsidR="009B6B3C" w:rsidRDefault="009B6B3C" w:rsidP="002B79DC">
      <w:pPr>
        <w:pStyle w:val="Felsorols3"/>
        <w:numPr>
          <w:ilvl w:val="0"/>
          <w:numId w:val="4"/>
        </w:numPr>
        <w:tabs>
          <w:tab w:val="clear" w:pos="1637"/>
          <w:tab w:val="num" w:pos="1080"/>
        </w:tabs>
        <w:spacing w:after="240" w:line="240" w:lineRule="auto"/>
        <w:ind w:left="1080"/>
        <w:contextualSpacing w:val="0"/>
        <w:jc w:val="both"/>
      </w:pPr>
      <w:r>
        <w:t>Beutazók esetében a résztvevők kiválasztása a küldő intézmény feladata, melyről a magyar intézmény nyújt tájékoztatást.</w:t>
      </w:r>
    </w:p>
    <w:p w:rsidR="007E7DEC" w:rsidRDefault="007E7DEC" w:rsidP="002B79DC">
      <w:pPr>
        <w:numPr>
          <w:ilvl w:val="0"/>
          <w:numId w:val="12"/>
        </w:numPr>
        <w:jc w:val="both"/>
      </w:pPr>
      <w:r w:rsidRPr="007E7DEC">
        <w:lastRenderedPageBreak/>
        <w:t xml:space="preserve">Az Intézménynek teljes körűen nyilván kell tartania minden nála pályázó oktatót és egyéb dolgozót. A nyilvántartás foglalja magába a pályázat eredményét és, ha van ilyen, a pályázatokról született értékelést. Lehetőleg tartaléklistát is fel kell állítani, az esetleges visszamondásokból eredő fel nem használt támogatás minimális szinten tartása érdekében. Az Intézménynek jelentenie kell a </w:t>
      </w:r>
      <w:r>
        <w:t>TKA-nak</w:t>
      </w:r>
      <w:r w:rsidRPr="007E7DEC">
        <w:t xml:space="preserve"> minden olyan esetet, ahol összeférhetetlenség lehetősége merül fel.</w:t>
      </w:r>
    </w:p>
    <w:p w:rsidR="009B6B3C" w:rsidRDefault="00DC12A2" w:rsidP="002B79DC">
      <w:pPr>
        <w:pStyle w:val="Cmsor2"/>
        <w:numPr>
          <w:ilvl w:val="0"/>
          <w:numId w:val="15"/>
        </w:numPr>
      </w:pPr>
      <w:bookmarkStart w:id="367" w:name="_Toc451859148"/>
      <w:r>
        <w:t>A</w:t>
      </w:r>
      <w:r w:rsidR="009B6B3C">
        <w:t xml:space="preserve"> hallgatói mobilitásra vonatkozó feltételek</w:t>
      </w:r>
      <w:bookmarkEnd w:id="367"/>
    </w:p>
    <w:p w:rsidR="009B6B3C" w:rsidRDefault="009B6B3C" w:rsidP="009B6B3C">
      <w:pPr>
        <w:numPr>
          <w:ilvl w:val="0"/>
          <w:numId w:val="35"/>
        </w:numPr>
        <w:jc w:val="both"/>
      </w:pPr>
      <w:r w:rsidRPr="009B6B3C">
        <w:t xml:space="preserve">A hallgatónak </w:t>
      </w:r>
      <w:r>
        <w:t>magyar vagy donor ország</w:t>
      </w:r>
      <w:r w:rsidR="000207F5">
        <w:t>beli</w:t>
      </w:r>
      <w:r>
        <w:t xml:space="preserve"> </w:t>
      </w:r>
      <w:r w:rsidRPr="009B6B3C">
        <w:t xml:space="preserve">állampolgárnak kell lennie, vagy más ország állampolgára is lehet, </w:t>
      </w:r>
      <w:r w:rsidR="000207F5">
        <w:t>amennyiben magyar vagy donor országbeli</w:t>
      </w:r>
      <w:r w:rsidRPr="009B6B3C">
        <w:t xml:space="preserve"> felsőoktatási intézményében oklevélszerzésre</w:t>
      </w:r>
      <w:r w:rsidR="000207F5">
        <w:t xml:space="preserve"> irányuló tanulmányokat folytat.</w:t>
      </w:r>
    </w:p>
    <w:p w:rsidR="000207F5" w:rsidRDefault="000207F5" w:rsidP="009B6B3C">
      <w:pPr>
        <w:numPr>
          <w:ilvl w:val="0"/>
          <w:numId w:val="35"/>
        </w:numPr>
        <w:jc w:val="both"/>
      </w:pPr>
      <w:r>
        <w:t xml:space="preserve">A hallgató a mobilitási időszaka alatt beiratkozik anyaintézményébe (aktív hallgatói jogviszony), amely rendelkezik </w:t>
      </w:r>
      <w:r w:rsidRPr="000207F5">
        <w:t xml:space="preserve">Erasmus </w:t>
      </w:r>
      <w:r>
        <w:t>Charter for H</w:t>
      </w:r>
      <w:r w:rsidR="006F11C3">
        <w:t>i</w:t>
      </w:r>
      <w:r>
        <w:t>gher Education dokumentummal (ECHE).</w:t>
      </w:r>
    </w:p>
    <w:p w:rsidR="000207F5" w:rsidRDefault="000207F5" w:rsidP="000207F5">
      <w:pPr>
        <w:numPr>
          <w:ilvl w:val="0"/>
          <w:numId w:val="35"/>
        </w:numPr>
        <w:jc w:val="both"/>
      </w:pPr>
      <w:r>
        <w:t xml:space="preserve">Tanulmányi célú mobilitáson </w:t>
      </w:r>
      <w:r w:rsidRPr="000207F5">
        <w:t>az a hallgató vehet részt, aki legalább két lezárt félévvel rendelkezik</w:t>
      </w:r>
      <w:r>
        <w:t xml:space="preserve"> a mobilitás kezdetéig. A szakmai gyakorlatra és a nyári egyetemre</w:t>
      </w:r>
      <w:r w:rsidRPr="000207F5">
        <w:t xml:space="preserve"> ez a feltétel nem vonatkozik.</w:t>
      </w:r>
    </w:p>
    <w:p w:rsidR="006F11C3" w:rsidRDefault="006F11C3" w:rsidP="000207F5">
      <w:pPr>
        <w:numPr>
          <w:ilvl w:val="0"/>
          <w:numId w:val="35"/>
        </w:numPr>
        <w:jc w:val="both"/>
      </w:pPr>
      <w:r>
        <w:t>Tanulmányi célú mobilitást az E</w:t>
      </w:r>
      <w:r w:rsidRPr="0011062E">
        <w:t>C</w:t>
      </w:r>
      <w:r>
        <w:t>HE</w:t>
      </w:r>
      <w:r w:rsidRPr="0011062E">
        <w:t>-vel rendelkező felsőoktatási intézmények közötti megállapodásra kell alapozni.</w:t>
      </w:r>
    </w:p>
    <w:p w:rsidR="006F11C3" w:rsidRPr="006F11C3" w:rsidRDefault="006F11C3" w:rsidP="006F11C3">
      <w:pPr>
        <w:numPr>
          <w:ilvl w:val="0"/>
          <w:numId w:val="35"/>
        </w:numPr>
        <w:jc w:val="both"/>
      </w:pPr>
      <w:r w:rsidRPr="006F11C3">
        <w:t>A küldő felsőoktatási intézmény teljes mértékben be kell, hogy számítsa a külföldön szerzett krediteket és a külföldön töltött</w:t>
      </w:r>
      <w:r>
        <w:t xml:space="preserve"> időt az itthoni tanulmányokba.</w:t>
      </w:r>
    </w:p>
    <w:p w:rsidR="003A1084" w:rsidRDefault="003A1084" w:rsidP="003A1084">
      <w:pPr>
        <w:numPr>
          <w:ilvl w:val="0"/>
          <w:numId w:val="35"/>
        </w:numPr>
        <w:jc w:val="both"/>
      </w:pPr>
      <w:r w:rsidRPr="003A1084">
        <w:t xml:space="preserve">A hallgató tanulmányainak részét képező </w:t>
      </w:r>
      <w:r>
        <w:t>tanulmányi célú mobilitást</w:t>
      </w:r>
      <w:r w:rsidRPr="003A1084">
        <w:t xml:space="preserve"> és szakmai gyakorlatot a küldő felsőoktatási intézmény lehetőleg ECTS kreditekkel ismerje el. Amennyiben olyan szakmai gyakorlaton vesz részt a hallgató, amely képzésének nem része, de kapcsolódik az itthoni tanulmányaihoz, akkor legalább olyan módon biztosítja a tanulmányok elismerését, hogy feltünteti azokat az Oklevélmellékletben vagy más hivatalos igazolásban a diploma mellé</w:t>
      </w:r>
      <w:r>
        <w:t xml:space="preserve"> (javasolt az Europass oklevélmelléklet használata)</w:t>
      </w:r>
      <w:r w:rsidRPr="003A1084">
        <w:t>.</w:t>
      </w:r>
    </w:p>
    <w:p w:rsidR="003A1084" w:rsidRPr="00C61622" w:rsidRDefault="003A1084" w:rsidP="003A1084">
      <w:pPr>
        <w:numPr>
          <w:ilvl w:val="0"/>
          <w:numId w:val="35"/>
        </w:numPr>
        <w:jc w:val="both"/>
      </w:pPr>
      <w:r w:rsidRPr="003A1084">
        <w:t xml:space="preserve">A fogadó intézmény számára a hallgatónak nem kell díjat (tandíjat, beiratkozási díjat, vizsgadíjat, laboratóriumhasználati vagy könyvtári beiratkozási díjat) fizetnie a tanulmányi szerződésben szereplő tanulmányokért. Ugyanakkor </w:t>
      </w:r>
      <w:r w:rsidRPr="00C61622">
        <w:t>kisebb díjakat lehet kérni, pl. biztosítási díj, hallgatói egyesületi tagdíj, és egyes anyagköltségek megtérítése, mint pl. fénymásolás, laboratóriumi anyagok, ugyanúgy, ahogy a helyi hallgatóktól is kérik. Míg az EGT ösztöndíjas hallgatók továbbra is fizethetik a tandíjat a küldő felsőoktatási intézményüknek</w:t>
      </w:r>
      <w:r w:rsidR="003B2FC3">
        <w:t xml:space="preserve"> (költségtérítéses/önköltséges hallgatók)</w:t>
      </w:r>
      <w:r w:rsidRPr="00C61622">
        <w:t xml:space="preserve">, a kimenő hallgatóknak </w:t>
      </w:r>
      <w:r w:rsidR="003B2FC3">
        <w:t>(államilag támogatott/ösztöndíjas,</w:t>
      </w:r>
      <w:r w:rsidR="003B2FC3" w:rsidRPr="003B2FC3">
        <w:t xml:space="preserve"> </w:t>
      </w:r>
      <w:r w:rsidR="003B2FC3">
        <w:t xml:space="preserve">költségtérítéses/önköltséges) </w:t>
      </w:r>
      <w:r w:rsidRPr="00C61622">
        <w:t>nem kell kiegészítő térítést fizetniük a mobilitásuk megszervezéséért vagy adminisztrációjáért.</w:t>
      </w:r>
    </w:p>
    <w:p w:rsidR="0012248F" w:rsidRPr="00C61622" w:rsidRDefault="00A80DA0" w:rsidP="00C61622">
      <w:pPr>
        <w:numPr>
          <w:ilvl w:val="0"/>
          <w:numId w:val="35"/>
        </w:numPr>
        <w:ind w:left="426"/>
        <w:jc w:val="both"/>
      </w:pPr>
      <w:r w:rsidRPr="00C61622">
        <w:t>A szakmai gyakorlatok fogadóintézményei meg kell, hogy feleljenek a „vállalkozás” definíciójának: minden gazdasági tevékenységet folytató vállalkozás az állami vagy magánszektorban, mérettől, jogállástól és a működés gazdasági ágazatától függetlenül, a szociális gazdaságot is beleértve. A felsőoktatási intézmények m</w:t>
      </w:r>
      <w:r w:rsidR="00C61622" w:rsidRPr="00C61622">
        <w:t xml:space="preserve">egfelelnek ennek a definíciónak. Nem lehetnek fogadóintézmények </w:t>
      </w:r>
      <w:r w:rsidR="0012248F" w:rsidRPr="00C61622">
        <w:t>a küldő ország diplomáciai képviseletei a fogadó országban (nagykövetségek, konzulátusok), a nemzetköziség követelménye miatt.</w:t>
      </w:r>
    </w:p>
    <w:p w:rsidR="0012248F" w:rsidRPr="00C61622" w:rsidRDefault="0012248F" w:rsidP="0012248F">
      <w:pPr>
        <w:numPr>
          <w:ilvl w:val="0"/>
          <w:numId w:val="35"/>
        </w:numPr>
        <w:jc w:val="both"/>
      </w:pPr>
      <w:r w:rsidRPr="00C61622">
        <w:lastRenderedPageBreak/>
        <w:t>A tanulmányi célú mobilitás legalább 3 hónapig (de legalább egy teljes trimeszter / tanulmányi és vizsgaidőszak), és legfeljebb 12 hónapig tart.</w:t>
      </w:r>
    </w:p>
    <w:p w:rsidR="0012248F" w:rsidRDefault="00340215" w:rsidP="0012248F">
      <w:pPr>
        <w:numPr>
          <w:ilvl w:val="0"/>
          <w:numId w:val="35"/>
        </w:numPr>
        <w:jc w:val="both"/>
      </w:pPr>
      <w:r>
        <w:t>A szakmai gyakorlatos mobilitás legalább 6 hétig, de legfeljebb 12 hónapig tart.</w:t>
      </w:r>
    </w:p>
    <w:p w:rsidR="00340215" w:rsidRDefault="00340215" w:rsidP="0012248F">
      <w:pPr>
        <w:numPr>
          <w:ilvl w:val="0"/>
          <w:numId w:val="35"/>
        </w:numPr>
        <w:jc w:val="both"/>
      </w:pPr>
      <w:r>
        <w:t>A nyári egyetem típusú mobilitás legfeljebb 30 napos lehet.</w:t>
      </w:r>
    </w:p>
    <w:p w:rsidR="00BB13B4" w:rsidRPr="00BB13B4" w:rsidRDefault="00BB13B4" w:rsidP="00BB13B4">
      <w:pPr>
        <w:numPr>
          <w:ilvl w:val="0"/>
          <w:numId w:val="35"/>
        </w:numPr>
        <w:jc w:val="both"/>
      </w:pPr>
      <w:r w:rsidRPr="00BB13B4">
        <w:t xml:space="preserve">Mielőtt egy hallgató megkezdi külföldi </w:t>
      </w:r>
      <w:r>
        <w:t>EGT</w:t>
      </w:r>
      <w:r w:rsidRPr="00BB13B4">
        <w:t xml:space="preserve"> tanulmányait, az Intézmény ellenőrzi, hogy a fogadó intézményben végzendő tanulmányok megfelelnek</w:t>
      </w:r>
      <w:r w:rsidR="00452CD9">
        <w:t>-e</w:t>
      </w:r>
      <w:r w:rsidRPr="00BB13B4">
        <w:t xml:space="preserve"> a hallgató által a későbbiekben megszerzendő diploma vagy képesítés céljainak és követelményeinek. Ennek az a célja, hogy a külföldi tanulmányok kielégítő lezárása után, azok teljes tanulmányi elismerése megvalósulhasson.</w:t>
      </w:r>
    </w:p>
    <w:p w:rsidR="00BB13B4" w:rsidRDefault="00BB13B4" w:rsidP="0012248F">
      <w:pPr>
        <w:numPr>
          <w:ilvl w:val="0"/>
          <w:numId w:val="35"/>
        </w:numPr>
        <w:jc w:val="both"/>
      </w:pPr>
      <w:r>
        <w:t xml:space="preserve">Minden ki- és beutazó hallgatóval egyéni támogatási szerződést kell kötni. Tanulmányi célú mobilitás esetén továbbá háromoldalú Tanulmányi Szerződést (Learning Agreement) is kell kötni. Szakmai gyakorlat esetén Képzési Megállapodást (Training Agreement) szükséges kötni. Nyári egyetem típusú mobilitás esetén a Tanulmányi Szerződés </w:t>
      </w:r>
      <w:r w:rsidR="00DE5CF0">
        <w:t>nem kötelező, de a kreditszerzés esetén ajánlott.</w:t>
      </w:r>
    </w:p>
    <w:p w:rsidR="00DE5CF0" w:rsidRPr="00DE5CF0" w:rsidRDefault="00DE5CF0" w:rsidP="00DE5CF0">
      <w:pPr>
        <w:numPr>
          <w:ilvl w:val="0"/>
          <w:numId w:val="35"/>
        </w:numPr>
        <w:jc w:val="both"/>
      </w:pPr>
      <w:r w:rsidRPr="00DE5CF0">
        <w:t>A hallgató megérkezése után egy hónapon belül le kell zárni, és írásba kell foglalni bármilyen, a Tanulmányi vagy Képzési Megállapodást érintő változtatást. Bármely későbbi módosítást a Tanulmányi vagy Képzési Megállapodás tartalmában hivatalosan is el kell, hogy fogadja mind a három fél, és késedelem nélkül meg kell azokat valósítani.</w:t>
      </w:r>
    </w:p>
    <w:p w:rsidR="00DE5CF0" w:rsidRDefault="00CA1803" w:rsidP="0012248F">
      <w:pPr>
        <w:numPr>
          <w:ilvl w:val="0"/>
          <w:numId w:val="35"/>
        </w:numPr>
        <w:jc w:val="both"/>
      </w:pPr>
      <w:r>
        <w:t>Tanulmányi célú mobilitásnál a</w:t>
      </w:r>
      <w:r w:rsidR="00DE5CF0" w:rsidRPr="00DE5CF0">
        <w:t xml:space="preserve"> külföldi tanulmányok kielégítő lezárása után, a fogadóintézmény Tanulmányi Átirattal látja el a hallgatót (Transcript of Records), a Tanulmányi </w:t>
      </w:r>
      <w:r>
        <w:t>Szerződésnek</w:t>
      </w:r>
      <w:r w:rsidR="00DE5CF0" w:rsidRPr="00DE5CF0">
        <w:t xml:space="preserve"> megfelelően.</w:t>
      </w:r>
      <w:r>
        <w:t xml:space="preserve"> Szakmai gyakorlat és nyári egyetem típusú mobilitásnál a </w:t>
      </w:r>
      <w:r w:rsidRPr="00DE5CF0">
        <w:t>fogadóintézmény</w:t>
      </w:r>
      <w:r>
        <w:t xml:space="preserve"> igazolást állít ki a kinntartózkodás időtartamáról.</w:t>
      </w:r>
    </w:p>
    <w:p w:rsidR="00357271" w:rsidRPr="00357271" w:rsidRDefault="00357271" w:rsidP="00357271">
      <w:pPr>
        <w:numPr>
          <w:ilvl w:val="0"/>
          <w:numId w:val="35"/>
        </w:numPr>
        <w:jc w:val="both"/>
      </w:pPr>
      <w:r w:rsidRPr="00357271">
        <w:t>Csak akkor lehet a kreditek megítélését és elismerését vagy a szakmai gyakorlat</w:t>
      </w:r>
      <w:r>
        <w:t>/nyári egyetem</w:t>
      </w:r>
      <w:r w:rsidRPr="00357271">
        <w:t xml:space="preserve"> elismerését megtagadni, ha a hallgató nem felel meg a fogadó intézmény által megkövetelt tanulmányi / szakmai elvárásoknak, vagy más módon nem teljesíti a részt vevő intézmények által kikötött, az elismerés</w:t>
      </w:r>
      <w:r>
        <w:t>hez szükséges feltételeket.</w:t>
      </w:r>
    </w:p>
    <w:p w:rsidR="00357271" w:rsidRPr="00357271" w:rsidRDefault="00357271" w:rsidP="00357271">
      <w:pPr>
        <w:numPr>
          <w:ilvl w:val="0"/>
          <w:numId w:val="35"/>
        </w:numPr>
        <w:jc w:val="both"/>
      </w:pPr>
      <w:r w:rsidRPr="00357271">
        <w:t>A Képzési Megállapodás magában foglalja a „Minőségvállalási Nyilatkozatot” a szakmai gyakorlatokra vonatkozóan. A Nyilatkozat egy sablon dokumentum, amely leírja a hallgatói szakmai gyakorlat megszervezésében részt vevők szere</w:t>
      </w:r>
      <w:r>
        <w:t>pét és felelősségét.</w:t>
      </w:r>
    </w:p>
    <w:p w:rsidR="00357271" w:rsidRPr="00357271" w:rsidRDefault="00357271" w:rsidP="00357271">
      <w:pPr>
        <w:pStyle w:val="Listaszerbekezds"/>
        <w:numPr>
          <w:ilvl w:val="0"/>
          <w:numId w:val="35"/>
        </w:numPr>
      </w:pPr>
      <w:r>
        <w:t>EGT</w:t>
      </w:r>
      <w:r w:rsidRPr="00357271">
        <w:t xml:space="preserve"> ösztöndíjat kizárólag a következő, külföldön végzett t</w:t>
      </w:r>
      <w:r>
        <w:t>evékenységekre lehet megítélni:</w:t>
      </w:r>
    </w:p>
    <w:p w:rsidR="00357271" w:rsidRDefault="00C61622" w:rsidP="00357271">
      <w:pPr>
        <w:numPr>
          <w:ilvl w:val="1"/>
          <w:numId w:val="35"/>
        </w:numPr>
        <w:jc w:val="both"/>
      </w:pPr>
      <w:r>
        <w:t>F</w:t>
      </w:r>
      <w:r w:rsidR="00357271">
        <w:t>elsőoktatási szakképzés (FSZ), alap-, mester vagy PhD</w:t>
      </w:r>
      <w:r>
        <w:t xml:space="preserve"> </w:t>
      </w:r>
      <w:r w:rsidR="00357271">
        <w:t>képzés, osztatlan képzés (vagy más egyenértékű</w:t>
      </w:r>
      <w:r w:rsidR="00452CD9">
        <w:t xml:space="preserve"> képzés</w:t>
      </w:r>
      <w:r w:rsidR="00357271">
        <w:t>, ha a bolognai rendszert a fogadó országban még nem vezették be), ideértve a szakdolgozatírást (de kizárva a kutatási tevékenységet, kivéve, ha az részét képezi egy bizonyos szaknak), amely elismert oklevélhez vagy fokozathoz vezet egy ECHE dokumentummal rendelkező intézményben.</w:t>
      </w:r>
    </w:p>
    <w:p w:rsidR="00357271" w:rsidRDefault="00C61622" w:rsidP="00357271">
      <w:pPr>
        <w:numPr>
          <w:ilvl w:val="1"/>
          <w:numId w:val="35"/>
        </w:numPr>
        <w:jc w:val="both"/>
      </w:pPr>
      <w:r>
        <w:t>S</w:t>
      </w:r>
      <w:r w:rsidR="00357271">
        <w:t>zakmai gyakorlat, amennyiben a gyakorlatot elismerik a hallgatónak a küldő intézményben végzett tanulmányai részeként.</w:t>
      </w:r>
    </w:p>
    <w:p w:rsidR="00C61622" w:rsidRDefault="00C61622" w:rsidP="00357271">
      <w:pPr>
        <w:numPr>
          <w:ilvl w:val="1"/>
          <w:numId w:val="35"/>
        </w:numPr>
        <w:jc w:val="both"/>
      </w:pPr>
      <w:r>
        <w:lastRenderedPageBreak/>
        <w:t>Nyári egyetemen való részvétel</w:t>
      </w:r>
    </w:p>
    <w:p w:rsidR="00357271" w:rsidRPr="00357271" w:rsidRDefault="00357271" w:rsidP="00357271">
      <w:pPr>
        <w:numPr>
          <w:ilvl w:val="0"/>
          <w:numId w:val="35"/>
        </w:numPr>
        <w:jc w:val="both"/>
      </w:pPr>
      <w:r w:rsidRPr="00357271">
        <w:t>Egy részt vevő ország állampolgára, aki ideiglenesen egy másik részt vevő országban él azzal a céllal, hogy ott diplomához vezető felsőoktatási tanulmá</w:t>
      </w:r>
      <w:r>
        <w:t xml:space="preserve">nyokat folytasson, pályázhat a </w:t>
      </w:r>
      <w:r w:rsidRPr="00357271">
        <w:t xml:space="preserve">hazája / állampolgársága szerinti országba irányuló </w:t>
      </w:r>
      <w:r>
        <w:t>EGT</w:t>
      </w:r>
      <w:r w:rsidRPr="00357271">
        <w:t xml:space="preserve"> hallgatói mobilitásra, de a pályázatok elbírálása során a legalacsonyabb prioritási k</w:t>
      </w:r>
      <w:r>
        <w:t>ategóriába kell, hogy kerüljön.</w:t>
      </w:r>
    </w:p>
    <w:p w:rsidR="00357271" w:rsidRPr="00357271" w:rsidRDefault="00357271" w:rsidP="00357271">
      <w:pPr>
        <w:numPr>
          <w:ilvl w:val="0"/>
          <w:numId w:val="35"/>
        </w:numPr>
        <w:jc w:val="both"/>
      </w:pPr>
      <w:r>
        <w:t>A küldő intézménynek fel kell hívnia</w:t>
      </w:r>
      <w:r w:rsidRPr="00357271">
        <w:t xml:space="preserve"> a fogadóintézmény figyelmét, hogy az „anyaországb</w:t>
      </w:r>
      <w:r>
        <w:t>a visszatérő” hallgatót kíván hozzá</w:t>
      </w:r>
      <w:r w:rsidRPr="00357271">
        <w:t xml:space="preserve"> küldeni és a </w:t>
      </w:r>
      <w:r>
        <w:t>TKA-nak</w:t>
      </w:r>
      <w:r w:rsidRPr="00357271">
        <w:t xml:space="preserve"> küldött beszámolóban is egyértelműen fel kell tüntetn</w:t>
      </w:r>
      <w:r>
        <w:t>i az ilyen esetet.</w:t>
      </w:r>
    </w:p>
    <w:p w:rsidR="00357271" w:rsidRDefault="00357271" w:rsidP="00357271">
      <w:pPr>
        <w:numPr>
          <w:ilvl w:val="0"/>
          <w:numId w:val="35"/>
        </w:numPr>
        <w:jc w:val="both"/>
      </w:pPr>
      <w:r>
        <w:t>Egy hallgató többször is részesülhet EGT ösztöndíjban, azonban képzési ciklusonként az összes EGT mobilitás időszaka nem haladhatja meg a mobilitástípusonként meghatározott maximumot.</w:t>
      </w:r>
    </w:p>
    <w:p w:rsidR="00357271" w:rsidRDefault="00357271" w:rsidP="00357271">
      <w:pPr>
        <w:numPr>
          <w:ilvl w:val="0"/>
          <w:numId w:val="35"/>
        </w:numPr>
        <w:jc w:val="both"/>
      </w:pPr>
      <w:r w:rsidRPr="00357271">
        <w:t>A mobilitás</w:t>
      </w:r>
      <w:r w:rsidR="00FA3D91">
        <w:t>i</w:t>
      </w:r>
      <w:r w:rsidRPr="00357271">
        <w:t xml:space="preserve"> periódus meghosszabbítható a küldő és a fogadó intézmény megállapodása alapján, az alábbi feltételekkel:</w:t>
      </w:r>
    </w:p>
    <w:p w:rsidR="00357271" w:rsidRPr="00357271" w:rsidRDefault="00357271" w:rsidP="00357271">
      <w:pPr>
        <w:numPr>
          <w:ilvl w:val="1"/>
          <w:numId w:val="35"/>
        </w:numPr>
        <w:jc w:val="both"/>
      </w:pPr>
      <w:r w:rsidRPr="00357271">
        <w:t xml:space="preserve">A megállapodásnak meg kell születnie az </w:t>
      </w:r>
      <w:r>
        <w:t>EGT</w:t>
      </w:r>
      <w:r w:rsidRPr="00357271">
        <w:t xml:space="preserve"> periódus e</w:t>
      </w:r>
      <w:r>
        <w:t>redetileg tervezett vége előtt.</w:t>
      </w:r>
    </w:p>
    <w:p w:rsidR="00357271" w:rsidRDefault="00357271" w:rsidP="00357271">
      <w:pPr>
        <w:numPr>
          <w:ilvl w:val="1"/>
          <w:numId w:val="35"/>
        </w:numPr>
        <w:jc w:val="both"/>
      </w:pPr>
      <w:r w:rsidRPr="00357271">
        <w:t xml:space="preserve">A meghosszabbításnak közvetlenül kell követnie az eredetileg tervezett </w:t>
      </w:r>
      <w:r>
        <w:t>EGT</w:t>
      </w:r>
      <w:r w:rsidRPr="00357271">
        <w:t xml:space="preserve"> ösztöndíjas időszakot. Nem lehet szünet a két időszak között (az ünnepnapok és az egyetemi zárva tartási időszakok nem számítanak szünetnek). Amennyiben mégis van „szünet”, akkor azt igazolni kell, és jóvá kell hagyatni a </w:t>
      </w:r>
      <w:r>
        <w:t>TKA-val</w:t>
      </w:r>
      <w:r w:rsidRPr="00357271">
        <w:t>.</w:t>
      </w:r>
    </w:p>
    <w:p w:rsidR="008A6678" w:rsidRDefault="008A6678" w:rsidP="00357271">
      <w:pPr>
        <w:numPr>
          <w:ilvl w:val="1"/>
          <w:numId w:val="35"/>
        </w:numPr>
        <w:jc w:val="both"/>
      </w:pPr>
      <w:r>
        <w:t>A mobilitási időszaknak abban a tanévben kell véget érnie, amelyben a hosszabbítási megállapodás született.</w:t>
      </w:r>
    </w:p>
    <w:p w:rsidR="008A6678" w:rsidRPr="00C61622" w:rsidRDefault="008A6678" w:rsidP="008A6678">
      <w:pPr>
        <w:numPr>
          <w:ilvl w:val="0"/>
          <w:numId w:val="35"/>
        </w:numPr>
        <w:jc w:val="both"/>
      </w:pPr>
      <w:r w:rsidRPr="008A6678">
        <w:t xml:space="preserve">Az </w:t>
      </w:r>
      <w:r>
        <w:t>EGT</w:t>
      </w:r>
      <w:r w:rsidRPr="008A6678">
        <w:t xml:space="preserve"> hallgatók minden joga és kötelezettsége megtalálható az </w:t>
      </w:r>
      <w:r w:rsidRPr="00DD1925">
        <w:t xml:space="preserve">Erasmus </w:t>
      </w:r>
      <w:r w:rsidR="00C61622" w:rsidRPr="00DD1925">
        <w:t>Student</w:t>
      </w:r>
      <w:r w:rsidRPr="00DD1925">
        <w:t xml:space="preserve"> Chart</w:t>
      </w:r>
      <w:r w:rsidR="00DD1925">
        <w:t>erben</w:t>
      </w:r>
      <w:r>
        <w:t xml:space="preserve">, </w:t>
      </w:r>
      <w:r w:rsidRPr="00C61622">
        <w:t>amely az EGT ösztöndíjas hallgatókra is érvényes és alkalmazandó.</w:t>
      </w:r>
    </w:p>
    <w:p w:rsidR="00F557C8" w:rsidRPr="00C61622" w:rsidRDefault="00F557C8" w:rsidP="00F557C8">
      <w:pPr>
        <w:numPr>
          <w:ilvl w:val="0"/>
          <w:numId w:val="35"/>
        </w:numPr>
        <w:jc w:val="both"/>
      </w:pPr>
      <w:r w:rsidRPr="00C61622">
        <w:t>Írásban kell megőrizni annak a bizonyítékát, hogy az EGT hallgatókat tájékoztatták az ösztöndíjas időszak megkezdése előtt az ösztöndíjszerződésből eredő jogaikra és kötelezettségeikre, és, hogy a hallgatók elfogadták ezeket.</w:t>
      </w:r>
    </w:p>
    <w:p w:rsidR="00F557C8" w:rsidRDefault="00F557C8" w:rsidP="00F557C8">
      <w:pPr>
        <w:numPr>
          <w:ilvl w:val="0"/>
          <w:numId w:val="35"/>
        </w:numPr>
        <w:jc w:val="both"/>
      </w:pPr>
      <w:r>
        <w:t>Minden EGT mobilitásban részt vevő hallgatónak beszámolót kell készítenie az ösztöndíj-periódus végén.</w:t>
      </w:r>
    </w:p>
    <w:p w:rsidR="00F557C8" w:rsidRDefault="00F557C8" w:rsidP="00F557C8">
      <w:pPr>
        <w:numPr>
          <w:ilvl w:val="0"/>
          <w:numId w:val="35"/>
        </w:numPr>
        <w:jc w:val="both"/>
      </w:pPr>
      <w:r>
        <w:t>Az intézménynek minden olyan támogatási összeget vissza kell követelnie a hallgatóktól, amelyet nem a szerződésben foglaltaknak megfelelően használtak fel.</w:t>
      </w:r>
    </w:p>
    <w:p w:rsidR="00F557C8" w:rsidRPr="00F557C8" w:rsidRDefault="00F557C8" w:rsidP="00F557C8">
      <w:pPr>
        <w:numPr>
          <w:ilvl w:val="0"/>
          <w:numId w:val="35"/>
        </w:numPr>
        <w:jc w:val="both"/>
      </w:pPr>
      <w:r>
        <w:t>Ha a hallgató nem teljesíti, vagy csak részben teljesíti a Támogatási vagy Tanulmányi Szerződésben/Képzési Megállapodásban foglalt elvárásokat, akkor vissza lehet tőle kérni a neki nyújtott támogatás teljes összegét vagy a támogatás egy részét. Nem lehet visszakérni a támogatást, ha a külföldi tanulmányi programot vis major miatt nem tudta teljesíteni a hallgató. Az utóbbi eseteket jelezni kell a küldő intézmény felé, és TKA ír</w:t>
      </w:r>
      <w:r w:rsidR="00334C46">
        <w:t>ásbeli jóváhagyását kell kérni.</w:t>
      </w:r>
    </w:p>
    <w:p w:rsidR="00DC12A2" w:rsidRDefault="009B6B3C" w:rsidP="002B79DC">
      <w:pPr>
        <w:pStyle w:val="Cmsor2"/>
        <w:numPr>
          <w:ilvl w:val="0"/>
          <w:numId w:val="15"/>
        </w:numPr>
      </w:pPr>
      <w:bookmarkStart w:id="368" w:name="_Toc451859149"/>
      <w:r>
        <w:lastRenderedPageBreak/>
        <w:t>A</w:t>
      </w:r>
      <w:r w:rsidR="00DC12A2">
        <w:t>z oktatói/személyzeti mobilitásra vonatkozó feltételek</w:t>
      </w:r>
      <w:bookmarkEnd w:id="368"/>
    </w:p>
    <w:p w:rsidR="00DC12A2" w:rsidRDefault="00DC12A2" w:rsidP="002B79DC">
      <w:pPr>
        <w:numPr>
          <w:ilvl w:val="0"/>
          <w:numId w:val="28"/>
        </w:numPr>
        <w:jc w:val="both"/>
      </w:pPr>
      <w:r>
        <w:t xml:space="preserve">Oktatói mobilitás: az oktató </w:t>
      </w:r>
      <w:r w:rsidR="00CA2F1B">
        <w:t>a</w:t>
      </w:r>
      <w:r w:rsidR="0044767B">
        <w:t>z Intézmény</w:t>
      </w:r>
      <w:r w:rsidR="00CA2F1B">
        <w:t xml:space="preserve"> vagy </w:t>
      </w:r>
      <w:r w:rsidR="00A14574">
        <w:t xml:space="preserve">ECHE dokumentummal rendelkező </w:t>
      </w:r>
      <w:r w:rsidR="00CA2F1B">
        <w:t xml:space="preserve">partnerintézmény(ek) </w:t>
      </w:r>
      <w:r>
        <w:t>munkavállalója kell, hogy legyen</w:t>
      </w:r>
      <w:r w:rsidR="005A1E5C">
        <w:t xml:space="preserve"> (beleértve az óraadókat is)</w:t>
      </w:r>
      <w:r>
        <w:t>.</w:t>
      </w:r>
    </w:p>
    <w:p w:rsidR="00DC12A2" w:rsidRDefault="00DC12A2" w:rsidP="002B79DC">
      <w:pPr>
        <w:numPr>
          <w:ilvl w:val="0"/>
          <w:numId w:val="28"/>
        </w:numPr>
        <w:jc w:val="both"/>
      </w:pPr>
      <w:r>
        <w:t xml:space="preserve">Képzési célú mobilitás: az ebben a tevékenységben részt vevő személy </w:t>
      </w:r>
      <w:r w:rsidR="00CA2F1B">
        <w:t>a</w:t>
      </w:r>
      <w:r w:rsidR="0044767B">
        <w:t>z Intézmény</w:t>
      </w:r>
      <w:r w:rsidR="00CA2F1B">
        <w:t xml:space="preserve"> vagy </w:t>
      </w:r>
      <w:r w:rsidR="00A14574">
        <w:t>ECHE dokumentummal rendelkező</w:t>
      </w:r>
      <w:r w:rsidR="00CA2F1B">
        <w:t xml:space="preserve"> partnerintézmény(ek) </w:t>
      </w:r>
      <w:r>
        <w:t>főállású munkavállalója kell, hogy legyen.</w:t>
      </w:r>
    </w:p>
    <w:p w:rsidR="00DC12A2" w:rsidRDefault="00DC12A2" w:rsidP="002B79DC">
      <w:pPr>
        <w:numPr>
          <w:ilvl w:val="0"/>
          <w:numId w:val="28"/>
        </w:numPr>
        <w:jc w:val="both"/>
      </w:pPr>
      <w:r>
        <w:t xml:space="preserve">Intézménylátogatási célú mobilitás: az ebben a tevékenységben részt vevő személy </w:t>
      </w:r>
      <w:r w:rsidR="00CA2F1B">
        <w:t>a</w:t>
      </w:r>
      <w:r w:rsidR="0044767B">
        <w:t>z Intézmény</w:t>
      </w:r>
      <w:r w:rsidR="00CA2F1B">
        <w:t xml:space="preserve"> vagy </w:t>
      </w:r>
      <w:r w:rsidR="00A14574">
        <w:t xml:space="preserve">ECHE dokumentummal rendelkező </w:t>
      </w:r>
      <w:r w:rsidR="00CA2F1B">
        <w:t>partnerintézmény(ek)</w:t>
      </w:r>
      <w:r>
        <w:t xml:space="preserve"> főállású munkavállalója kell, hogy legyen.</w:t>
      </w:r>
    </w:p>
    <w:p w:rsidR="00DC12A2" w:rsidRDefault="00DC12A2" w:rsidP="002B79DC">
      <w:pPr>
        <w:numPr>
          <w:ilvl w:val="0"/>
          <w:numId w:val="28"/>
        </w:numPr>
        <w:jc w:val="both"/>
      </w:pPr>
      <w:r>
        <w:t>Az oktatónak vagy személyzetnek magyar/donor országbeli állampolgárnak kell lennie, vagy magyar/donor országbeli felsőoktatási intézményben</w:t>
      </w:r>
      <w:r w:rsidR="004A6F0E">
        <w:t xml:space="preserve"> kell munkaviszonnyal rendelkeznie</w:t>
      </w:r>
      <w:r>
        <w:t>.</w:t>
      </w:r>
    </w:p>
    <w:p w:rsidR="00003BBE" w:rsidRDefault="00003BBE" w:rsidP="002B79DC">
      <w:pPr>
        <w:numPr>
          <w:ilvl w:val="0"/>
          <w:numId w:val="28"/>
        </w:numPr>
        <w:jc w:val="both"/>
      </w:pPr>
      <w:r>
        <w:t>A</w:t>
      </w:r>
      <w:r w:rsidR="006D345D">
        <w:t xml:space="preserve"> partner</w:t>
      </w:r>
      <w:r w:rsidRPr="0011062E">
        <w:t>intézményeknek előre meg kell állapodniuk a látogató oktató által megtartandó tanítási programról</w:t>
      </w:r>
      <w:r w:rsidR="00FA3D91">
        <w:t>,</w:t>
      </w:r>
      <w:r>
        <w:t xml:space="preserve"> </w:t>
      </w:r>
      <w:r w:rsidR="00FA3D91">
        <w:t>vagy</w:t>
      </w:r>
      <w:r w:rsidRPr="0011062E">
        <w:t xml:space="preserve"> a látogató </w:t>
      </w:r>
      <w:r w:rsidR="009F76B0">
        <w:t>oktató/</w:t>
      </w:r>
      <w:r w:rsidRPr="0011062E">
        <w:t>munkatárs által elvégzendő képzési</w:t>
      </w:r>
      <w:r>
        <w:t>/intézménylátogatási</w:t>
      </w:r>
      <w:r w:rsidRPr="0011062E">
        <w:t xml:space="preserve"> tervről</w:t>
      </w:r>
      <w:r>
        <w:t>.</w:t>
      </w:r>
    </w:p>
    <w:p w:rsidR="00003BBE" w:rsidRDefault="00003BBE" w:rsidP="002B79DC">
      <w:pPr>
        <w:numPr>
          <w:ilvl w:val="0"/>
          <w:numId w:val="28"/>
        </w:numPr>
        <w:jc w:val="both"/>
      </w:pPr>
      <w:r>
        <w:t xml:space="preserve">Oktatói mobilitás: minimum </w:t>
      </w:r>
      <w:r w:rsidR="004A6F0E">
        <w:t>1 hét (</w:t>
      </w:r>
      <w:r>
        <w:t>5 munkával töltött nap</w:t>
      </w:r>
      <w:r w:rsidR="004A6F0E">
        <w:t>) mely időszak</w:t>
      </w:r>
      <w:r>
        <w:t xml:space="preserve"> alatt minimum 5 órát kell tartani. A maximális időtartam 6 hét.</w:t>
      </w:r>
    </w:p>
    <w:p w:rsidR="00003BBE" w:rsidRDefault="00003BBE" w:rsidP="002B79DC">
      <w:pPr>
        <w:numPr>
          <w:ilvl w:val="0"/>
          <w:numId w:val="28"/>
        </w:numPr>
        <w:jc w:val="both"/>
      </w:pPr>
      <w:r>
        <w:t>Képzési célú mobilitás: minimum 1 napos, maximum 6 hetes lehet.</w:t>
      </w:r>
    </w:p>
    <w:p w:rsidR="00003BBE" w:rsidRDefault="00003BBE" w:rsidP="002B79DC">
      <w:pPr>
        <w:numPr>
          <w:ilvl w:val="0"/>
          <w:numId w:val="28"/>
        </w:numPr>
        <w:jc w:val="both"/>
      </w:pPr>
      <w:r>
        <w:t>Intézménylátogatási célú mobilitás: minimum 1 hét (5 munkával töltött nap), maximum 6 hét.</w:t>
      </w:r>
    </w:p>
    <w:p w:rsidR="00003BBE" w:rsidRDefault="00003BBE" w:rsidP="002B79DC">
      <w:pPr>
        <w:numPr>
          <w:ilvl w:val="0"/>
          <w:numId w:val="28"/>
        </w:numPr>
        <w:jc w:val="both"/>
      </w:pPr>
      <w:r>
        <w:t>Annak érdekében, hogy a lehető legtöbb oktató / személyzet részt tudjon venni mobilitásban, előnyben kell részesíteni azokat, akik először mennek külföldre.</w:t>
      </w:r>
    </w:p>
    <w:p w:rsidR="00003BBE" w:rsidRDefault="00003BBE" w:rsidP="002B79DC">
      <w:pPr>
        <w:numPr>
          <w:ilvl w:val="0"/>
          <w:numId w:val="28"/>
        </w:numPr>
        <w:jc w:val="both"/>
      </w:pPr>
      <w:r>
        <w:t>Egy hónapon belül nem utazhat kétszer ugyanazon oktató vagy személyzet a program keretében.</w:t>
      </w:r>
    </w:p>
    <w:p w:rsidR="00003BBE" w:rsidRPr="005A1E5C" w:rsidRDefault="00003BBE" w:rsidP="002B79DC">
      <w:pPr>
        <w:numPr>
          <w:ilvl w:val="0"/>
          <w:numId w:val="28"/>
        </w:numPr>
        <w:jc w:val="both"/>
      </w:pPr>
      <w:r>
        <w:t xml:space="preserve">Az utazással töltött időtartamra is lehet </w:t>
      </w:r>
      <w:r w:rsidRPr="005A1E5C">
        <w:t>megélhetési költséget számolni, maximum 1-1 napra.</w:t>
      </w:r>
    </w:p>
    <w:p w:rsidR="00FE5B04" w:rsidRPr="005A1E5C" w:rsidRDefault="00003BBE" w:rsidP="002B79DC">
      <w:pPr>
        <w:numPr>
          <w:ilvl w:val="0"/>
          <w:numId w:val="28"/>
        </w:numPr>
        <w:jc w:val="both"/>
      </w:pPr>
      <w:r w:rsidRPr="005A1E5C">
        <w:t xml:space="preserve">Az </w:t>
      </w:r>
      <w:r w:rsidR="00BE244B" w:rsidRPr="005A1E5C">
        <w:t>egyéni</w:t>
      </w:r>
      <w:r w:rsidRPr="005A1E5C">
        <w:t xml:space="preserve"> mobilitásról </w:t>
      </w:r>
      <w:r w:rsidR="00FE5B04" w:rsidRPr="005A1E5C">
        <w:t xml:space="preserve">támogatási </w:t>
      </w:r>
      <w:r w:rsidRPr="005A1E5C">
        <w:t>szerződést kell kötni az oktató</w:t>
      </w:r>
      <w:r w:rsidR="00BE244B" w:rsidRPr="005A1E5C">
        <w:t>/személyzet</w:t>
      </w:r>
      <w:r w:rsidRPr="005A1E5C">
        <w:t xml:space="preserve"> és az Intézmény között. A</w:t>
      </w:r>
      <w:r w:rsidR="00FE5B04" w:rsidRPr="005A1E5C">
        <w:t>z</w:t>
      </w:r>
      <w:r w:rsidRPr="005A1E5C">
        <w:t xml:space="preserve"> </w:t>
      </w:r>
      <w:r w:rsidR="00BE244B" w:rsidRPr="005A1E5C">
        <w:t>o</w:t>
      </w:r>
      <w:r w:rsidRPr="005A1E5C">
        <w:t>ktatói</w:t>
      </w:r>
      <w:r w:rsidR="00BE244B" w:rsidRPr="005A1E5C">
        <w:t>/képzési/intézménylátogatási</w:t>
      </w:r>
      <w:r w:rsidRPr="005A1E5C">
        <w:t xml:space="preserve"> munkaterv dokumentumot a mobilitás előkészítéseként kell leadni, és minden részt vevő félnek alá kell írnia. Az intézmények felelősek a m</w:t>
      </w:r>
      <w:r w:rsidR="005A1E5C" w:rsidRPr="005A1E5C">
        <w:t>obilitási periódus minőségéért.</w:t>
      </w:r>
    </w:p>
    <w:p w:rsidR="00897249" w:rsidRPr="00BE244B" w:rsidRDefault="00003BBE" w:rsidP="002B79DC">
      <w:pPr>
        <w:numPr>
          <w:ilvl w:val="0"/>
          <w:numId w:val="28"/>
        </w:numPr>
        <w:jc w:val="both"/>
      </w:pPr>
      <w:r w:rsidRPr="00003BBE">
        <w:t xml:space="preserve">Visszatérte után a támogatott </w:t>
      </w:r>
      <w:r w:rsidR="00BE244B">
        <w:t>résztvevőnek</w:t>
      </w:r>
      <w:r w:rsidRPr="00003BBE">
        <w:t xml:space="preserve"> beszámolót kell készítenie</w:t>
      </w:r>
      <w:r w:rsidR="00BE244B">
        <w:t xml:space="preserve">. A beszámolóhoz mellékeli </w:t>
      </w:r>
      <w:r w:rsidR="00FE5B04" w:rsidRPr="00BE244B">
        <w:t>az igazolást a mobilitási tevékenység időtartamáról és az utazás</w:t>
      </w:r>
      <w:r w:rsidR="004A4F7A">
        <w:t>t igazoló</w:t>
      </w:r>
      <w:r w:rsidR="00FE5B04" w:rsidRPr="00BE244B">
        <w:t xml:space="preserve"> dokumentumokat</w:t>
      </w:r>
      <w:r w:rsidR="00BE244B">
        <w:t>, amelyeket az aláírt beszámolóval együtt lead az Intézmény koordinátorának.</w:t>
      </w:r>
    </w:p>
    <w:p w:rsidR="00BE244B" w:rsidRDefault="00BE244B" w:rsidP="002B79DC">
      <w:pPr>
        <w:numPr>
          <w:ilvl w:val="0"/>
          <w:numId w:val="28"/>
        </w:numPr>
        <w:jc w:val="both"/>
      </w:pPr>
      <w:r>
        <w:t>A beutazó résztvevők számára igazolást kell kiállítani a</w:t>
      </w:r>
      <w:r w:rsidRPr="0087032A">
        <w:t xml:space="preserve"> külföldi tartózkodás tényleges időtartamá</w:t>
      </w:r>
      <w:r>
        <w:t>ról, valamint az igazolásnak tartalmaznia kell</w:t>
      </w:r>
      <w:r w:rsidRPr="0087032A">
        <w:t xml:space="preserve"> a kin</w:t>
      </w:r>
      <w:r w:rsidR="007D49A5">
        <w:t>t</w:t>
      </w:r>
      <w:r w:rsidRPr="0087032A">
        <w:t xml:space="preserve">tartózkodás kezdeti és befejező dátumát, valamint a </w:t>
      </w:r>
      <w:r w:rsidR="004A4F7A">
        <w:t>be</w:t>
      </w:r>
      <w:r w:rsidR="004A4F7A" w:rsidRPr="0087032A">
        <w:t xml:space="preserve">utazó </w:t>
      </w:r>
      <w:r w:rsidRPr="0087032A">
        <w:t>nevét és státuszát</w:t>
      </w:r>
      <w:r>
        <w:t>.</w:t>
      </w:r>
    </w:p>
    <w:p w:rsidR="00190E80" w:rsidRDefault="00190E80" w:rsidP="00B73A0C">
      <w:pPr>
        <w:numPr>
          <w:ilvl w:val="0"/>
          <w:numId w:val="28"/>
        </w:numPr>
        <w:ind w:left="357" w:hanging="357"/>
        <w:jc w:val="both"/>
      </w:pPr>
      <w:r>
        <w:t>Egy részt vevő ország állampolgára, aki ideiglenesen egy másik részt vevő országban él azzal a céllal, hogy ott egy felsőoktatási intézményben munkát vállaljon, pályázhat a hazája / állampolgársága szerinti országba irányuló EGT oktatói/személyzeti mobilitásra, de a pályázatok elbírálása során a legalacsonyabb prioritási kategóriába kell, hogy kerüljön.</w:t>
      </w:r>
    </w:p>
    <w:p w:rsidR="00190E80" w:rsidRDefault="00190E80" w:rsidP="00190E80">
      <w:pPr>
        <w:numPr>
          <w:ilvl w:val="0"/>
          <w:numId w:val="28"/>
        </w:numPr>
        <w:jc w:val="both"/>
      </w:pPr>
      <w:r>
        <w:lastRenderedPageBreak/>
        <w:t>A küldő intézménynek fel kell hívnia a fogadóintézmény figyelmét, hogy az „anyaországba visszatérő” oktatót/személyzetet kíván hozzá küldeni és a TKA-nak küldött beszámolóban is egyértelműen fel kell tüntetni az ilyen esetet.</w:t>
      </w:r>
    </w:p>
    <w:p w:rsidR="006F11C3" w:rsidRPr="00F557C8" w:rsidRDefault="00190E80" w:rsidP="00F557C8">
      <w:pPr>
        <w:numPr>
          <w:ilvl w:val="0"/>
          <w:numId w:val="28"/>
        </w:numPr>
        <w:jc w:val="both"/>
      </w:pPr>
      <w:r>
        <w:t>Oktatói</w:t>
      </w:r>
      <w:r w:rsidR="006F11C3">
        <w:t xml:space="preserve"> célú mobilitást az E</w:t>
      </w:r>
      <w:r w:rsidR="006F11C3" w:rsidRPr="0011062E">
        <w:t>C</w:t>
      </w:r>
      <w:r w:rsidR="006F11C3">
        <w:t>HE</w:t>
      </w:r>
      <w:r w:rsidR="006F11C3" w:rsidRPr="0011062E">
        <w:t>-vel rendelkező felsőoktatási intézmények közötti megállapodásra kell alapozni.</w:t>
      </w:r>
    </w:p>
    <w:p w:rsidR="007070BA" w:rsidRPr="00AF5042" w:rsidRDefault="007070BA" w:rsidP="002B79DC">
      <w:pPr>
        <w:pStyle w:val="Cmsor1"/>
        <w:numPr>
          <w:ilvl w:val="0"/>
          <w:numId w:val="24"/>
        </w:numPr>
      </w:pPr>
      <w:bookmarkStart w:id="369" w:name="_Toc451859150"/>
      <w:r w:rsidRPr="00AF5042">
        <w:t>Pénzügyi szabályok</w:t>
      </w:r>
      <w:bookmarkEnd w:id="369"/>
    </w:p>
    <w:p w:rsidR="00E62807" w:rsidRDefault="00E62807" w:rsidP="002B79DC">
      <w:pPr>
        <w:pStyle w:val="Cmsor2"/>
        <w:numPr>
          <w:ilvl w:val="0"/>
          <w:numId w:val="18"/>
        </w:numPr>
      </w:pPr>
      <w:bookmarkStart w:id="370" w:name="_Toc381686924"/>
      <w:bookmarkStart w:id="371" w:name="_Toc408323622"/>
      <w:bookmarkStart w:id="372" w:name="_Toc408477164"/>
      <w:bookmarkStart w:id="373" w:name="_Toc451859151"/>
      <w:r>
        <w:t>A</w:t>
      </w:r>
      <w:r w:rsidRPr="003F7945">
        <w:t xml:space="preserve"> finanszírozás típusai</w:t>
      </w:r>
      <w:bookmarkEnd w:id="370"/>
      <w:bookmarkEnd w:id="371"/>
      <w:bookmarkEnd w:id="372"/>
      <w:bookmarkEnd w:id="373"/>
    </w:p>
    <w:p w:rsidR="00E62807" w:rsidRDefault="00010A46" w:rsidP="002B79DC">
      <w:pPr>
        <w:numPr>
          <w:ilvl w:val="0"/>
          <w:numId w:val="19"/>
        </w:numPr>
        <w:jc w:val="both"/>
      </w:pPr>
      <w:r w:rsidRPr="00010A46">
        <w:t>Az átalányösszegként odaítélt támogatások esetében a</w:t>
      </w:r>
      <w:r w:rsidR="0044767B">
        <w:t>z Intézménynek</w:t>
      </w:r>
      <w:r w:rsidRPr="00010A46">
        <w:t xml:space="preserve"> nem a ténylegesen felmerült költségekről kell beszámolni, hanem arról, hogy a megpályázott tevékenységet valóban végrehajtotta. Ha a támogatott tevékenység kielégítő módon valósult meg, a</w:t>
      </w:r>
      <w:r w:rsidR="0044767B">
        <w:t>z Intézmény</w:t>
      </w:r>
      <w:r w:rsidRPr="00010A46">
        <w:t xml:space="preserve"> az annak alapján járó átalány teljes összegét megkapja. Ha nem valósult meg teljes körűen, a pályázó csökkentett támogatási összegre válik jogosulttá, illetve amennyiben a jogosult összegnél magasabb mértékű támogatás már folyósításra került, úgy vissza kell fizetnie a támogatást vagy annak egy részét.</w:t>
      </w:r>
    </w:p>
    <w:p w:rsidR="00E62807" w:rsidRDefault="00010A46" w:rsidP="002B79DC">
      <w:pPr>
        <w:numPr>
          <w:ilvl w:val="0"/>
          <w:numId w:val="19"/>
        </w:numPr>
        <w:jc w:val="both"/>
      </w:pPr>
      <w:r w:rsidRPr="00010A46">
        <w:t>A napokra, illetve hónapokra meghatározott átalány ösztöndíj esetén (például, abban az esetben, ha a maximális napi tartózkodási költség van megszabva) a</w:t>
      </w:r>
      <w:r w:rsidR="0044767B">
        <w:t>z Intézménynek</w:t>
      </w:r>
      <w:r w:rsidRPr="00010A46">
        <w:t xml:space="preserve"> nem a felmerülő költségeket kell igazolnia, hanem bizonyítania kell, hogy az adott tevékenység, amely vonatkozásában a konkrét támogatást kapta, ténylegesen megvalósult (például a külföldön eltöltött napok száma meghatározza azt a maximális összeget, melyre a</w:t>
      </w:r>
      <w:r w:rsidR="0044767B">
        <w:t>z Intézmény</w:t>
      </w:r>
      <w:r w:rsidRPr="00010A46">
        <w:t xml:space="preserve"> a külföldi tartózkodásért jogosult).</w:t>
      </w:r>
    </w:p>
    <w:p w:rsidR="00E62807" w:rsidRDefault="00E62807" w:rsidP="002B79DC">
      <w:pPr>
        <w:pStyle w:val="Cmsor2"/>
        <w:numPr>
          <w:ilvl w:val="0"/>
          <w:numId w:val="18"/>
        </w:numPr>
      </w:pPr>
      <w:bookmarkStart w:id="374" w:name="_Toc451859152"/>
      <w:r>
        <w:t>A</w:t>
      </w:r>
      <w:r w:rsidRPr="003F7945">
        <w:t xml:space="preserve"> finanszírozás </w:t>
      </w:r>
      <w:r>
        <w:t>ütemezése</w:t>
      </w:r>
      <w:bookmarkEnd w:id="374"/>
    </w:p>
    <w:p w:rsidR="00E62807" w:rsidRDefault="00E62807" w:rsidP="002B79DC">
      <w:pPr>
        <w:numPr>
          <w:ilvl w:val="0"/>
          <w:numId w:val="20"/>
        </w:numPr>
        <w:jc w:val="both"/>
      </w:pPr>
      <w:r w:rsidRPr="004740FD">
        <w:t xml:space="preserve">Az </w:t>
      </w:r>
      <w:r>
        <w:t xml:space="preserve">Felsőoktatási mobilitási projektek </w:t>
      </w:r>
      <w:r w:rsidRPr="004740FD">
        <w:t xml:space="preserve">esetében a projektek keretében nyújtható maximális támogatási intenzitás </w:t>
      </w:r>
      <w:r>
        <w:t>100</w:t>
      </w:r>
      <w:r w:rsidRPr="004740FD">
        <w:t>%.</w:t>
      </w:r>
    </w:p>
    <w:p w:rsidR="00E62807" w:rsidRDefault="00E62807" w:rsidP="002B79DC">
      <w:pPr>
        <w:numPr>
          <w:ilvl w:val="0"/>
          <w:numId w:val="20"/>
        </w:numPr>
        <w:jc w:val="both"/>
      </w:pPr>
      <w:r w:rsidRPr="00E62807">
        <w:t xml:space="preserve">A </w:t>
      </w:r>
      <w:r w:rsidR="001C0582">
        <w:t>TKA</w:t>
      </w:r>
      <w:r w:rsidRPr="00E62807">
        <w:t xml:space="preserve"> a támogatási szerződésben meghatározott maximális teljes támogatási összeg 80 %-át a</w:t>
      </w:r>
      <w:r w:rsidR="0044767B">
        <w:t>z Intézmény</w:t>
      </w:r>
      <w:r w:rsidRPr="00E62807">
        <w:t xml:space="preserve"> részére előlegként biztosítja. Az előleget a Miniszterelnökség az EGT Finanszírozási Mechanizmus 2009-2014-es időszakának végrehajtási rendjéről szóló mindenkor hatályos kormányrendelet (továbbiakban Vhr.) a támogatás folyósításáról szóló fejezetében foglalt feltételek fennállása esetén közvetlenül</w:t>
      </w:r>
      <w:r>
        <w:t xml:space="preserve"> folyósítja a</w:t>
      </w:r>
      <w:r w:rsidR="0044767B">
        <w:t>z Intézménynek</w:t>
      </w:r>
      <w:r>
        <w:t>.</w:t>
      </w:r>
    </w:p>
    <w:p w:rsidR="00E62807" w:rsidRDefault="002B79DC" w:rsidP="002B79DC">
      <w:pPr>
        <w:numPr>
          <w:ilvl w:val="0"/>
          <w:numId w:val="20"/>
        </w:numPr>
        <w:jc w:val="both"/>
      </w:pPr>
      <w:r w:rsidRPr="002B79DC">
        <w:t xml:space="preserve">A fennmaradó 10-10%-ot a Miniszterelnökség a </w:t>
      </w:r>
      <w:r w:rsidR="001C0582">
        <w:t>TKA</w:t>
      </w:r>
      <w:r w:rsidRPr="002B79DC">
        <w:t xml:space="preserve"> által végzett </w:t>
      </w:r>
      <w:r w:rsidR="006F41D9">
        <w:t>évközi</w:t>
      </w:r>
      <w:r w:rsidRPr="002B79DC">
        <w:t>- és záróbeszámoló-bírálatok eredménye alapján folyósítja.</w:t>
      </w:r>
    </w:p>
    <w:p w:rsidR="00E62807" w:rsidRDefault="00E62807" w:rsidP="002B79DC">
      <w:pPr>
        <w:pStyle w:val="Cmsor2"/>
        <w:numPr>
          <w:ilvl w:val="0"/>
          <w:numId w:val="18"/>
        </w:numPr>
      </w:pPr>
      <w:bookmarkStart w:id="375" w:name="_Toc408323623"/>
      <w:bookmarkStart w:id="376" w:name="_Toc408477165"/>
      <w:bookmarkStart w:id="377" w:name="_Toc451859153"/>
      <w:r>
        <w:t>Az elszámolhatóság általános feltételei</w:t>
      </w:r>
      <w:bookmarkEnd w:id="375"/>
      <w:bookmarkEnd w:id="376"/>
      <w:bookmarkEnd w:id="377"/>
    </w:p>
    <w:p w:rsidR="00E62807" w:rsidRDefault="00E62807" w:rsidP="00B73A0C">
      <w:pPr>
        <w:spacing w:line="240" w:lineRule="auto"/>
        <w:ind w:left="360"/>
        <w:jc w:val="both"/>
      </w:pPr>
      <w:r>
        <w:t>Az elszámolható költségeknek az alábbi f</w:t>
      </w:r>
      <w:r w:rsidR="00B73A0C">
        <w:t>eltételeknek kell megfelelniük:</w:t>
      </w:r>
    </w:p>
    <w:p w:rsidR="002B79DC" w:rsidRDefault="002B79DC" w:rsidP="00B73A0C">
      <w:pPr>
        <w:numPr>
          <w:ilvl w:val="0"/>
          <w:numId w:val="42"/>
        </w:numPr>
        <w:tabs>
          <w:tab w:val="clear" w:pos="360"/>
          <w:tab w:val="num" w:pos="1134"/>
        </w:tabs>
        <w:ind w:left="1134"/>
        <w:jc w:val="both"/>
      </w:pPr>
      <w:r>
        <w:t>Közvetlenül kapcsolódnak a támogatott projekt céljaihoz és elvárt eredményeinek eléréséhez, nélkülözhetetlenek a végrehajtásához és a projekt elfogadott költségvetésében, illetve annak hatályos módosításaiban betervezésre kerültek, vagyis az egyes támogatható tevékenységekhez kapcsolódóan az elszámolhat</w:t>
      </w:r>
      <w:r w:rsidR="00B73A0C">
        <w:t>ó költségek között szerepelnek.</w:t>
      </w:r>
    </w:p>
    <w:p w:rsidR="002B79DC" w:rsidRDefault="002B79DC" w:rsidP="00B73A0C">
      <w:pPr>
        <w:numPr>
          <w:ilvl w:val="0"/>
          <w:numId w:val="42"/>
        </w:numPr>
        <w:tabs>
          <w:tab w:val="clear" w:pos="360"/>
          <w:tab w:val="num" w:pos="1134"/>
        </w:tabs>
        <w:ind w:left="1134"/>
        <w:jc w:val="both"/>
      </w:pPr>
      <w:r>
        <w:lastRenderedPageBreak/>
        <w:t>A költségszámítás alapjául szolgáló egységárak megfelelnek a programban meghatározott egységrátáknak.</w:t>
      </w:r>
    </w:p>
    <w:p w:rsidR="002B79DC" w:rsidRDefault="002B79DC" w:rsidP="00B73A0C">
      <w:pPr>
        <w:numPr>
          <w:ilvl w:val="0"/>
          <w:numId w:val="42"/>
        </w:numPr>
        <w:tabs>
          <w:tab w:val="clear" w:pos="360"/>
          <w:tab w:val="num" w:pos="1134"/>
        </w:tabs>
        <w:ind w:left="1134"/>
        <w:jc w:val="both"/>
      </w:pPr>
      <w:r>
        <w:t>A tényleges kin</w:t>
      </w:r>
      <w:r w:rsidR="007D49A5">
        <w:t>t</w:t>
      </w:r>
      <w:r>
        <w:t>tartózkodás és a megvalósult tevékenységek alapján lettek kiszámítva.</w:t>
      </w:r>
    </w:p>
    <w:p w:rsidR="002B79DC" w:rsidRDefault="002B79DC" w:rsidP="00B73A0C">
      <w:pPr>
        <w:numPr>
          <w:ilvl w:val="0"/>
          <w:numId w:val="42"/>
        </w:numPr>
        <w:tabs>
          <w:tab w:val="clear" w:pos="360"/>
          <w:tab w:val="num" w:pos="1134"/>
        </w:tabs>
        <w:ind w:left="1134"/>
        <w:jc w:val="both"/>
      </w:pPr>
      <w:r>
        <w:t>A költségek csak olyan mértékben számolhatóak el, amilyen mértékben a támogatott projekthez kapcsolódnak, illetve amilyen mér</w:t>
      </w:r>
      <w:r w:rsidR="00B73A0C">
        <w:t>tékben annak célját szolgálják.</w:t>
      </w:r>
    </w:p>
    <w:p w:rsidR="002B79DC" w:rsidRDefault="002B79DC" w:rsidP="00B73A0C">
      <w:pPr>
        <w:numPr>
          <w:ilvl w:val="0"/>
          <w:numId w:val="42"/>
        </w:numPr>
        <w:tabs>
          <w:tab w:val="clear" w:pos="360"/>
          <w:tab w:val="num" w:pos="1134"/>
        </w:tabs>
        <w:ind w:left="1134"/>
        <w:jc w:val="both"/>
      </w:pPr>
      <w:r>
        <w:t>Az egyes költségek elszámolása alkalmával nem valós</w:t>
      </w:r>
      <w:r w:rsidR="00B73A0C">
        <w:t>ulhat meg kettős finanszírozás.</w:t>
      </w:r>
    </w:p>
    <w:p w:rsidR="002B79DC" w:rsidRDefault="002B79DC" w:rsidP="00B73A0C">
      <w:pPr>
        <w:numPr>
          <w:ilvl w:val="0"/>
          <w:numId w:val="42"/>
        </w:numPr>
        <w:tabs>
          <w:tab w:val="clear" w:pos="360"/>
          <w:tab w:val="num" w:pos="1134"/>
        </w:tabs>
        <w:ind w:left="1134"/>
        <w:jc w:val="both"/>
      </w:pPr>
      <w:r>
        <w:t>Kizárólag olyan költségekhez lehet támogatást igénybe venni, amelyek az adott projekt támogatási szerződés</w:t>
      </w:r>
      <w:r w:rsidR="005A1E5C">
        <w:t>é</w:t>
      </w:r>
      <w:r w:rsidR="00B73A0C">
        <w:t>ben szerepelnek.</w:t>
      </w:r>
    </w:p>
    <w:p w:rsidR="002B79DC" w:rsidRDefault="002B79DC" w:rsidP="00B73A0C">
      <w:pPr>
        <w:numPr>
          <w:ilvl w:val="0"/>
          <w:numId w:val="42"/>
        </w:numPr>
        <w:tabs>
          <w:tab w:val="clear" w:pos="360"/>
          <w:tab w:val="num" w:pos="1134"/>
        </w:tabs>
        <w:ind w:left="1134"/>
        <w:jc w:val="both"/>
      </w:pPr>
      <w:r>
        <w:t xml:space="preserve">A projekt végrehajtása során a támogatási szerződés szerint elfogadott teljes elszámolható költségből fel nem használt összeg a </w:t>
      </w:r>
      <w:r w:rsidR="00B73A0C">
        <w:t>támogatást arányosan csökkenti.</w:t>
      </w:r>
    </w:p>
    <w:p w:rsidR="00E62807" w:rsidRDefault="002B79DC" w:rsidP="00B73A0C">
      <w:pPr>
        <w:numPr>
          <w:ilvl w:val="0"/>
          <w:numId w:val="42"/>
        </w:numPr>
        <w:tabs>
          <w:tab w:val="clear" w:pos="360"/>
          <w:tab w:val="num" w:pos="1134"/>
        </w:tabs>
        <w:ind w:left="1134"/>
        <w:jc w:val="both"/>
      </w:pPr>
      <w:r>
        <w:t>Kizárólag azon költségek számolhatóak el, melyek az elszámolhatósági időszakon belül merültek fel.</w:t>
      </w:r>
    </w:p>
    <w:p w:rsidR="00503170" w:rsidRDefault="00503170" w:rsidP="002B79DC">
      <w:pPr>
        <w:pStyle w:val="Cmsor2"/>
        <w:numPr>
          <w:ilvl w:val="0"/>
          <w:numId w:val="18"/>
        </w:numPr>
      </w:pPr>
      <w:bookmarkStart w:id="378" w:name="_Toc381686925"/>
      <w:bookmarkStart w:id="379" w:name="_Toc408323624"/>
      <w:bookmarkStart w:id="380" w:name="_Toc408477166"/>
      <w:bookmarkStart w:id="381" w:name="_Toc451859154"/>
      <w:r>
        <w:t>E</w:t>
      </w:r>
      <w:r w:rsidRPr="003F7945">
        <w:t>lszámolható költségek</w:t>
      </w:r>
      <w:bookmarkEnd w:id="378"/>
      <w:bookmarkEnd w:id="379"/>
      <w:bookmarkEnd w:id="380"/>
      <w:bookmarkEnd w:id="381"/>
    </w:p>
    <w:p w:rsidR="00503170" w:rsidRPr="00503170" w:rsidRDefault="00503170" w:rsidP="00503170">
      <w:pPr>
        <w:jc w:val="both"/>
      </w:pPr>
      <w:r w:rsidRPr="00503170">
        <w:t>A támogatási té</w:t>
      </w:r>
      <w:r w:rsidR="002B79DC">
        <w:t>telek kiszámításának szabályai:</w:t>
      </w:r>
    </w:p>
    <w:p w:rsidR="002B79DC" w:rsidRPr="002B79DC" w:rsidRDefault="002B79DC" w:rsidP="002B79DC">
      <w:pPr>
        <w:numPr>
          <w:ilvl w:val="0"/>
          <w:numId w:val="22"/>
        </w:numPr>
        <w:jc w:val="both"/>
        <w:rPr>
          <w:b/>
          <w:bCs/>
          <w:u w:val="single"/>
        </w:rPr>
      </w:pPr>
      <w:r>
        <w:rPr>
          <w:b/>
          <w:bCs/>
          <w:u w:val="single"/>
        </w:rPr>
        <w:t xml:space="preserve">Kiutazó hallgatók </w:t>
      </w:r>
      <w:r w:rsidRPr="00334492">
        <w:rPr>
          <w:bCs/>
          <w:spacing w:val="-2"/>
        </w:rPr>
        <w:t>(Magyarországról valamely donor országba)</w:t>
      </w:r>
      <w:r>
        <w:rPr>
          <w:bCs/>
          <w:spacing w:val="-2"/>
        </w:rPr>
        <w:t>:</w:t>
      </w:r>
    </w:p>
    <w:p w:rsidR="002B79DC" w:rsidRDefault="002B79DC" w:rsidP="002B79DC">
      <w:pPr>
        <w:pStyle w:val="Listaszerbekezds"/>
        <w:numPr>
          <w:ilvl w:val="1"/>
          <w:numId w:val="22"/>
        </w:numPr>
        <w:jc w:val="both"/>
        <w:rPr>
          <w:bCs/>
        </w:rPr>
      </w:pPr>
      <w:r w:rsidRPr="002B79DC">
        <w:rPr>
          <w:bCs/>
        </w:rPr>
        <w:t>Havi ösztöndíj: 1 400 euró/fő az első h</w:t>
      </w:r>
      <w:r>
        <w:rPr>
          <w:bCs/>
        </w:rPr>
        <w:t>ónapra, amely magába foglal</w:t>
      </w:r>
      <w:r w:rsidRPr="002B79DC">
        <w:rPr>
          <w:bCs/>
        </w:rPr>
        <w:t xml:space="preserve"> 500 euró/fő utazási hozzájárulást (átalány), minden további hónapra 900 euró/fő</w:t>
      </w:r>
      <w:r w:rsidR="00D8784D">
        <w:rPr>
          <w:bCs/>
        </w:rPr>
        <w:t>.</w:t>
      </w:r>
    </w:p>
    <w:p w:rsidR="00FC1939" w:rsidRPr="00FC1939" w:rsidRDefault="00FC1939" w:rsidP="00FC1939">
      <w:pPr>
        <w:pStyle w:val="Listaszerbekezds"/>
        <w:numPr>
          <w:ilvl w:val="1"/>
          <w:numId w:val="22"/>
        </w:numPr>
        <w:jc w:val="both"/>
        <w:rPr>
          <w:bCs/>
        </w:rPr>
      </w:pPr>
      <w:r w:rsidRPr="00FC1939">
        <w:rPr>
          <w:bCs/>
        </w:rPr>
        <w:t>Amennyiben az utolsó mobilitási hónap nem egész hónap (30 nap), úgy az ösztöndíj meghatározásához a matematikai szabályoknak megfelelően negyedhónapra kell kerekíteni az utolsó hónap időszakát. A minimum időtartamot azonban kerekítés nélkül minden kiutazó hallgatónak teljesítenie kell, kivéve a vis maior eseteket.</w:t>
      </w:r>
    </w:p>
    <w:p w:rsidR="002B79DC" w:rsidRPr="002B79DC" w:rsidRDefault="002B79DC" w:rsidP="002B79DC">
      <w:pPr>
        <w:pStyle w:val="Listaszerbekezds"/>
        <w:numPr>
          <w:ilvl w:val="1"/>
          <w:numId w:val="22"/>
        </w:numPr>
        <w:jc w:val="both"/>
        <w:rPr>
          <w:bCs/>
        </w:rPr>
      </w:pPr>
      <w:r w:rsidRPr="002B79DC">
        <w:rPr>
          <w:bCs/>
        </w:rPr>
        <w:t>Finanszírozási forma: átalány</w:t>
      </w:r>
      <w:r>
        <w:rPr>
          <w:bCs/>
        </w:rPr>
        <w:t>-</w:t>
      </w:r>
      <w:r w:rsidRPr="002B79DC">
        <w:rPr>
          <w:bCs/>
        </w:rPr>
        <w:t>támogatás (a havi ösztöndíj és az utazási hozzájárulás egyaránt)</w:t>
      </w:r>
      <w:r w:rsidR="00D8784D">
        <w:rPr>
          <w:bCs/>
        </w:rPr>
        <w:t>.</w:t>
      </w:r>
    </w:p>
    <w:p w:rsidR="002B79DC" w:rsidRDefault="002B79DC" w:rsidP="002B79DC">
      <w:pPr>
        <w:pStyle w:val="Listaszerbekezds"/>
        <w:numPr>
          <w:ilvl w:val="1"/>
          <w:numId w:val="22"/>
        </w:numPr>
        <w:jc w:val="both"/>
        <w:rPr>
          <w:bCs/>
        </w:rPr>
      </w:pPr>
      <w:r w:rsidRPr="002B79DC">
        <w:rPr>
          <w:bCs/>
        </w:rPr>
        <w:t xml:space="preserve">Nyári egyetemen részt vevő kimenő hallgatók esetében az ösztöndíj pontos összegét a </w:t>
      </w:r>
      <w:r>
        <w:rPr>
          <w:bCs/>
        </w:rPr>
        <w:t xml:space="preserve">kurzus hossza </w:t>
      </w:r>
      <w:r w:rsidRPr="002B79DC">
        <w:rPr>
          <w:bCs/>
        </w:rPr>
        <w:t>határozza meg. A maximális támogatás 1400 euró/fő maximum 30 napra.</w:t>
      </w:r>
    </w:p>
    <w:p w:rsidR="00A129A2" w:rsidRDefault="00A129A2" w:rsidP="002B79DC">
      <w:pPr>
        <w:pStyle w:val="Listaszerbekezds"/>
        <w:numPr>
          <w:ilvl w:val="1"/>
          <w:numId w:val="22"/>
        </w:numPr>
        <w:jc w:val="both"/>
        <w:rPr>
          <w:bCs/>
        </w:rPr>
      </w:pPr>
      <w:r>
        <w:rPr>
          <w:bCs/>
        </w:rPr>
        <w:t xml:space="preserve">A mobilitások támogatható időtartamáról ld. 6. </w:t>
      </w:r>
      <w:r>
        <w:rPr>
          <w:bCs/>
        </w:rPr>
        <w:fldChar w:fldCharType="begin"/>
      </w:r>
      <w:r>
        <w:rPr>
          <w:bCs/>
        </w:rPr>
        <w:instrText xml:space="preserve"> REF _Ref413146629 \h </w:instrText>
      </w:r>
      <w:r>
        <w:rPr>
          <w:bCs/>
        </w:rPr>
      </w:r>
      <w:r>
        <w:rPr>
          <w:bCs/>
        </w:rPr>
        <w:fldChar w:fldCharType="separate"/>
      </w:r>
      <w:r w:rsidR="004F2CB4">
        <w:t>Mobilitások</w:t>
      </w:r>
      <w:r>
        <w:rPr>
          <w:bCs/>
        </w:rPr>
        <w:fldChar w:fldCharType="end"/>
      </w:r>
      <w:r>
        <w:rPr>
          <w:bCs/>
        </w:rPr>
        <w:t>.</w:t>
      </w:r>
    </w:p>
    <w:p w:rsidR="002B79DC" w:rsidRPr="002B79DC" w:rsidRDefault="002B79DC" w:rsidP="002B79DC">
      <w:pPr>
        <w:spacing w:after="0"/>
        <w:jc w:val="both"/>
        <w:rPr>
          <w:bCs/>
        </w:rPr>
      </w:pPr>
    </w:p>
    <w:p w:rsidR="002B79DC" w:rsidRDefault="002B79DC" w:rsidP="002B79DC">
      <w:pPr>
        <w:pStyle w:val="Listaszerbekezds"/>
        <w:numPr>
          <w:ilvl w:val="0"/>
          <w:numId w:val="22"/>
        </w:numPr>
        <w:jc w:val="both"/>
        <w:rPr>
          <w:b/>
          <w:bCs/>
          <w:u w:val="single"/>
        </w:rPr>
      </w:pPr>
      <w:r w:rsidRPr="002B79DC">
        <w:rPr>
          <w:b/>
          <w:bCs/>
          <w:u w:val="single"/>
        </w:rPr>
        <w:t>Beutazó hallgatók</w:t>
      </w:r>
      <w:r>
        <w:rPr>
          <w:b/>
          <w:bCs/>
          <w:u w:val="single"/>
        </w:rPr>
        <w:t xml:space="preserve"> </w:t>
      </w:r>
      <w:r w:rsidRPr="00334492">
        <w:rPr>
          <w:bCs/>
          <w:spacing w:val="-2"/>
        </w:rPr>
        <w:t>(valamely donor országból Magyarországra):</w:t>
      </w:r>
    </w:p>
    <w:p w:rsidR="002B79DC" w:rsidRDefault="002B79DC" w:rsidP="002B79DC">
      <w:pPr>
        <w:pStyle w:val="Listaszerbekezds"/>
        <w:numPr>
          <w:ilvl w:val="1"/>
          <w:numId w:val="22"/>
        </w:numPr>
        <w:jc w:val="both"/>
        <w:rPr>
          <w:bCs/>
        </w:rPr>
      </w:pPr>
      <w:r w:rsidRPr="002B79DC">
        <w:rPr>
          <w:bCs/>
        </w:rPr>
        <w:t>Havi ösztöndíj: 900 euró/fő az els</w:t>
      </w:r>
      <w:r>
        <w:rPr>
          <w:bCs/>
        </w:rPr>
        <w:t>ő hónapra, amely magába foglal</w:t>
      </w:r>
      <w:r w:rsidRPr="002B79DC">
        <w:rPr>
          <w:bCs/>
        </w:rPr>
        <w:t xml:space="preserve"> 500 euró/fő utazási hozzájárulást (átalány), minden további hónapra 400 euró/fő</w:t>
      </w:r>
      <w:r w:rsidR="00D8784D">
        <w:rPr>
          <w:bCs/>
        </w:rPr>
        <w:t>.</w:t>
      </w:r>
    </w:p>
    <w:p w:rsidR="00FC1939" w:rsidRPr="00FC1939" w:rsidRDefault="00FC1939" w:rsidP="00FC1939">
      <w:pPr>
        <w:pStyle w:val="Listaszerbekezds"/>
        <w:numPr>
          <w:ilvl w:val="1"/>
          <w:numId w:val="22"/>
        </w:numPr>
        <w:jc w:val="both"/>
        <w:rPr>
          <w:bCs/>
        </w:rPr>
      </w:pPr>
      <w:r w:rsidRPr="00FC1939">
        <w:rPr>
          <w:bCs/>
        </w:rPr>
        <w:t>Amennyiben az utolsó mobilitási hónap nem egész hónap (30 nap), úgy az ösztöndíj meghatározásához a matematikai szabályoknak megfelelően negyedhónapra kell kerekíteni az utolsó hónap időszakát. A minimum időtartamot azonban kerekítés nélkül minden kiutazó hallgatónak teljesítenie kell, kivéve a vis maior eseteket.</w:t>
      </w:r>
    </w:p>
    <w:p w:rsidR="002B79DC" w:rsidRPr="002B79DC" w:rsidRDefault="002B79DC" w:rsidP="002B79DC">
      <w:pPr>
        <w:pStyle w:val="Listaszerbekezds"/>
        <w:numPr>
          <w:ilvl w:val="1"/>
          <w:numId w:val="22"/>
        </w:numPr>
        <w:jc w:val="both"/>
        <w:rPr>
          <w:bCs/>
        </w:rPr>
      </w:pPr>
      <w:r w:rsidRPr="002B79DC">
        <w:rPr>
          <w:bCs/>
        </w:rPr>
        <w:t>Finanszírozási forma: átalány</w:t>
      </w:r>
      <w:r>
        <w:rPr>
          <w:bCs/>
        </w:rPr>
        <w:t>-</w:t>
      </w:r>
      <w:r w:rsidRPr="002B79DC">
        <w:rPr>
          <w:bCs/>
        </w:rPr>
        <w:t>támogatás (a havi ösztöndíj és az utazási hozzájárulás egyaránt)</w:t>
      </w:r>
      <w:r w:rsidR="00D8784D">
        <w:rPr>
          <w:bCs/>
        </w:rPr>
        <w:t>.</w:t>
      </w:r>
    </w:p>
    <w:p w:rsidR="002B79DC" w:rsidRDefault="002B79DC" w:rsidP="002B79DC">
      <w:pPr>
        <w:pStyle w:val="Listaszerbekezds"/>
        <w:numPr>
          <w:ilvl w:val="1"/>
          <w:numId w:val="22"/>
        </w:numPr>
        <w:jc w:val="both"/>
        <w:rPr>
          <w:bCs/>
        </w:rPr>
      </w:pPr>
      <w:r w:rsidRPr="002B79DC">
        <w:rPr>
          <w:bCs/>
        </w:rPr>
        <w:lastRenderedPageBreak/>
        <w:t xml:space="preserve">Nyári egyetemen részt vevő bejövő hallgatók esetében az ösztöndíj pontos összegét a </w:t>
      </w:r>
      <w:r>
        <w:rPr>
          <w:bCs/>
        </w:rPr>
        <w:t>kurzus hossza</w:t>
      </w:r>
      <w:r w:rsidRPr="002B79DC">
        <w:rPr>
          <w:bCs/>
        </w:rPr>
        <w:t xml:space="preserve"> határozza meg. A maximális támogatás 900 euró/fő maximum 30 napra.</w:t>
      </w:r>
    </w:p>
    <w:p w:rsidR="00A129A2" w:rsidRPr="00A129A2" w:rsidRDefault="00A129A2" w:rsidP="00A129A2">
      <w:pPr>
        <w:pStyle w:val="Listaszerbekezds"/>
        <w:numPr>
          <w:ilvl w:val="1"/>
          <w:numId w:val="22"/>
        </w:numPr>
        <w:jc w:val="both"/>
        <w:rPr>
          <w:bCs/>
        </w:rPr>
      </w:pPr>
      <w:r>
        <w:rPr>
          <w:bCs/>
        </w:rPr>
        <w:t xml:space="preserve">A mobilitások támogatható időtartamáról ld. 6. </w:t>
      </w:r>
      <w:r>
        <w:rPr>
          <w:bCs/>
        </w:rPr>
        <w:fldChar w:fldCharType="begin"/>
      </w:r>
      <w:r>
        <w:rPr>
          <w:bCs/>
        </w:rPr>
        <w:instrText xml:space="preserve"> REF _Ref413146629 \h </w:instrText>
      </w:r>
      <w:r>
        <w:rPr>
          <w:bCs/>
        </w:rPr>
      </w:r>
      <w:r>
        <w:rPr>
          <w:bCs/>
        </w:rPr>
        <w:fldChar w:fldCharType="separate"/>
      </w:r>
      <w:r w:rsidR="004F2CB4">
        <w:t>Mobilitások</w:t>
      </w:r>
      <w:r>
        <w:rPr>
          <w:bCs/>
        </w:rPr>
        <w:fldChar w:fldCharType="end"/>
      </w:r>
      <w:r>
        <w:rPr>
          <w:bCs/>
        </w:rPr>
        <w:t>.</w:t>
      </w:r>
    </w:p>
    <w:p w:rsidR="002B79DC" w:rsidRPr="002B79DC" w:rsidRDefault="002B79DC" w:rsidP="002B79DC">
      <w:pPr>
        <w:spacing w:after="0"/>
        <w:jc w:val="both"/>
        <w:rPr>
          <w:bCs/>
        </w:rPr>
      </w:pPr>
    </w:p>
    <w:p w:rsidR="00503170" w:rsidRPr="00503170" w:rsidRDefault="00503170" w:rsidP="002B79DC">
      <w:pPr>
        <w:numPr>
          <w:ilvl w:val="0"/>
          <w:numId w:val="22"/>
        </w:numPr>
        <w:jc w:val="both"/>
        <w:rPr>
          <w:b/>
          <w:bCs/>
          <w:u w:val="single"/>
        </w:rPr>
      </w:pPr>
      <w:r w:rsidRPr="00503170">
        <w:rPr>
          <w:b/>
          <w:bCs/>
          <w:u w:val="single"/>
        </w:rPr>
        <w:t>Ki</w:t>
      </w:r>
      <w:r w:rsidR="002B79DC">
        <w:rPr>
          <w:b/>
          <w:bCs/>
          <w:u w:val="single"/>
        </w:rPr>
        <w:t>utazó</w:t>
      </w:r>
      <w:r w:rsidRPr="00503170">
        <w:rPr>
          <w:b/>
          <w:bCs/>
          <w:u w:val="single"/>
        </w:rPr>
        <w:t xml:space="preserve"> oktatók/személyzet:</w:t>
      </w:r>
    </w:p>
    <w:p w:rsidR="00503170" w:rsidRPr="00503170" w:rsidRDefault="00503170" w:rsidP="002B79DC">
      <w:pPr>
        <w:numPr>
          <w:ilvl w:val="0"/>
          <w:numId w:val="23"/>
        </w:numPr>
        <w:jc w:val="both"/>
      </w:pPr>
      <w:r w:rsidRPr="00503170">
        <w:t>Az ösztöndíj, amely magába foglalja az utazási hozzájárulást (500 euró/fő – átalány) a mobilitás hosszától fü</w:t>
      </w:r>
      <w:r w:rsidR="00461EB0">
        <w:t>ggően a következőképpen alakul.</w:t>
      </w:r>
    </w:p>
    <w:tbl>
      <w:tblPr>
        <w:tblW w:w="7740"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17"/>
        <w:gridCol w:w="869"/>
        <w:gridCol w:w="922"/>
        <w:gridCol w:w="941"/>
        <w:gridCol w:w="875"/>
        <w:gridCol w:w="850"/>
        <w:gridCol w:w="1616"/>
      </w:tblGrid>
      <w:tr w:rsidR="00503170" w:rsidRPr="00503170" w:rsidTr="00503170">
        <w:trPr>
          <w:trHeight w:val="583"/>
          <w:jc w:val="center"/>
        </w:trPr>
        <w:tc>
          <w:tcPr>
            <w:tcW w:w="850"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1 nap</w:t>
            </w:r>
          </w:p>
          <w:p w:rsidR="00503170" w:rsidRPr="00503170" w:rsidRDefault="00503170" w:rsidP="00503170">
            <w:pPr>
              <w:jc w:val="both"/>
            </w:pPr>
            <w:r w:rsidRPr="00503170">
              <w:t>EUR</w:t>
            </w:r>
          </w:p>
        </w:tc>
        <w:tc>
          <w:tcPr>
            <w:tcW w:w="817"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2 nap</w:t>
            </w:r>
          </w:p>
          <w:p w:rsidR="00503170" w:rsidRPr="00503170" w:rsidRDefault="00503170" w:rsidP="00503170">
            <w:pPr>
              <w:jc w:val="both"/>
            </w:pPr>
            <w:r w:rsidRPr="00503170">
              <w:t>EUR</w:t>
            </w:r>
          </w:p>
        </w:tc>
        <w:tc>
          <w:tcPr>
            <w:tcW w:w="869"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3 nap</w:t>
            </w:r>
          </w:p>
          <w:p w:rsidR="00503170" w:rsidRPr="00503170" w:rsidRDefault="00503170" w:rsidP="00503170">
            <w:pPr>
              <w:jc w:val="both"/>
            </w:pPr>
            <w:r w:rsidRPr="00503170">
              <w:t>EUR</w:t>
            </w:r>
          </w:p>
        </w:tc>
        <w:tc>
          <w:tcPr>
            <w:tcW w:w="922"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4 nap</w:t>
            </w:r>
          </w:p>
          <w:p w:rsidR="00503170" w:rsidRPr="00503170" w:rsidRDefault="00503170" w:rsidP="00503170">
            <w:pPr>
              <w:jc w:val="both"/>
            </w:pPr>
            <w:r w:rsidRPr="00503170">
              <w:t>EUR</w:t>
            </w:r>
          </w:p>
        </w:tc>
        <w:tc>
          <w:tcPr>
            <w:tcW w:w="941"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5 nap</w:t>
            </w:r>
          </w:p>
          <w:p w:rsidR="00503170" w:rsidRPr="00503170" w:rsidRDefault="00503170" w:rsidP="00503170">
            <w:pPr>
              <w:jc w:val="both"/>
            </w:pPr>
            <w:r w:rsidRPr="00503170">
              <w:t>EUR</w:t>
            </w:r>
          </w:p>
        </w:tc>
        <w:tc>
          <w:tcPr>
            <w:tcW w:w="875"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6 nap</w:t>
            </w:r>
          </w:p>
          <w:p w:rsidR="00503170" w:rsidRPr="00503170" w:rsidRDefault="00503170" w:rsidP="00503170">
            <w:pPr>
              <w:jc w:val="both"/>
            </w:pPr>
            <w:r w:rsidRPr="00503170">
              <w:t>EUR</w:t>
            </w:r>
          </w:p>
        </w:tc>
        <w:tc>
          <w:tcPr>
            <w:tcW w:w="850"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t xml:space="preserve">7 </w:t>
            </w:r>
            <w:r w:rsidRPr="00503170">
              <w:t>nap</w:t>
            </w:r>
          </w:p>
          <w:p w:rsidR="00503170" w:rsidRPr="00503170" w:rsidRDefault="00503170" w:rsidP="00503170">
            <w:pPr>
              <w:jc w:val="both"/>
            </w:pPr>
            <w:r w:rsidRPr="00503170">
              <w:t>EUR</w:t>
            </w:r>
          </w:p>
        </w:tc>
        <w:tc>
          <w:tcPr>
            <w:tcW w:w="1616" w:type="dxa"/>
            <w:tcBorders>
              <w:top w:val="single" w:sz="4" w:space="0" w:color="auto"/>
              <w:left w:val="single" w:sz="4" w:space="0" w:color="auto"/>
              <w:bottom w:val="single" w:sz="4" w:space="0" w:color="auto"/>
              <w:right w:val="single" w:sz="4" w:space="0" w:color="auto"/>
            </w:tcBorders>
          </w:tcPr>
          <w:p w:rsidR="00503170" w:rsidRPr="00503170" w:rsidRDefault="00503170" w:rsidP="00503170">
            <w:r w:rsidRPr="00503170">
              <w:t>2. héttől minden további hétre (7 napra)</w:t>
            </w:r>
          </w:p>
        </w:tc>
      </w:tr>
      <w:tr w:rsidR="00503170" w:rsidRPr="00503170" w:rsidTr="00503170">
        <w:trPr>
          <w:jc w:val="center"/>
        </w:trPr>
        <w:tc>
          <w:tcPr>
            <w:tcW w:w="850"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614</w:t>
            </w:r>
          </w:p>
        </w:tc>
        <w:tc>
          <w:tcPr>
            <w:tcW w:w="817"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729</w:t>
            </w:r>
          </w:p>
        </w:tc>
        <w:tc>
          <w:tcPr>
            <w:tcW w:w="869"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843</w:t>
            </w:r>
          </w:p>
        </w:tc>
        <w:tc>
          <w:tcPr>
            <w:tcW w:w="922"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957</w:t>
            </w:r>
          </w:p>
        </w:tc>
        <w:tc>
          <w:tcPr>
            <w:tcW w:w="941"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1 071</w:t>
            </w:r>
          </w:p>
        </w:tc>
        <w:tc>
          <w:tcPr>
            <w:tcW w:w="875"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1 186</w:t>
            </w:r>
          </w:p>
        </w:tc>
        <w:tc>
          <w:tcPr>
            <w:tcW w:w="850"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1 300</w:t>
            </w:r>
          </w:p>
        </w:tc>
        <w:tc>
          <w:tcPr>
            <w:tcW w:w="1616"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800</w:t>
            </w:r>
          </w:p>
        </w:tc>
      </w:tr>
    </w:tbl>
    <w:p w:rsidR="00503170" w:rsidRPr="00503170" w:rsidRDefault="00503170" w:rsidP="00461EB0">
      <w:pPr>
        <w:spacing w:after="0"/>
        <w:jc w:val="both"/>
      </w:pPr>
    </w:p>
    <w:p w:rsidR="00503170" w:rsidRPr="00503170" w:rsidRDefault="00503170" w:rsidP="002B79DC">
      <w:pPr>
        <w:numPr>
          <w:ilvl w:val="0"/>
          <w:numId w:val="23"/>
        </w:numPr>
        <w:jc w:val="both"/>
      </w:pPr>
      <w:r w:rsidRPr="00503170">
        <w:t>Finanszírozási mód: átalánytámogatás</w:t>
      </w:r>
      <w:r w:rsidR="00D8784D">
        <w:t>.</w:t>
      </w:r>
    </w:p>
    <w:p w:rsidR="00503170" w:rsidRPr="00503170" w:rsidRDefault="00503170" w:rsidP="002B79DC">
      <w:pPr>
        <w:numPr>
          <w:ilvl w:val="0"/>
          <w:numId w:val="23"/>
        </w:numPr>
        <w:jc w:val="both"/>
      </w:pPr>
      <w:r w:rsidRPr="00503170">
        <w:t>1 hét alatt 7 napot értünk, de ez alatt az időszak alatt minimum 5 munkanapot igazolni kell, és maximum egy-egy nap áll rendelkezésre a ki- és hazautazásra. A támogatás az utazással töltött napokra is igényelhető.</w:t>
      </w:r>
    </w:p>
    <w:p w:rsidR="00503170" w:rsidRDefault="00503170" w:rsidP="00461EB0">
      <w:pPr>
        <w:numPr>
          <w:ilvl w:val="0"/>
          <w:numId w:val="23"/>
        </w:numPr>
        <w:jc w:val="both"/>
      </w:pPr>
      <w:r w:rsidRPr="00503170">
        <w:t xml:space="preserve">A második héttől a támogatás összege 800 euró/fő 7 napra. Tört hetek esetén az </w:t>
      </w:r>
      <w:r w:rsidRPr="00461EB0">
        <w:t>ösztöndíj számítása a következőképpen alakul: minden további nap a második héttől számított heti ösztöndíj arányos része (</w:t>
      </w:r>
      <w:r w:rsidR="00B43E13" w:rsidRPr="00461EB0">
        <w:t>számítási segédlet ld. 1. sz. melléklet</w:t>
      </w:r>
      <w:r w:rsidRPr="00461EB0">
        <w:t>)</w:t>
      </w:r>
      <w:r w:rsidR="00D8784D">
        <w:t>.</w:t>
      </w:r>
    </w:p>
    <w:p w:rsidR="00A129A2" w:rsidRPr="00461EB0" w:rsidRDefault="00A129A2" w:rsidP="00461EB0">
      <w:pPr>
        <w:numPr>
          <w:ilvl w:val="0"/>
          <w:numId w:val="23"/>
        </w:numPr>
        <w:jc w:val="both"/>
      </w:pPr>
      <w:r w:rsidRPr="00461EB0">
        <w:t xml:space="preserve">A mobilitások támogatható időtartamáról ld. 6. </w:t>
      </w:r>
      <w:r w:rsidRPr="00461EB0">
        <w:fldChar w:fldCharType="begin"/>
      </w:r>
      <w:r w:rsidRPr="00461EB0">
        <w:instrText xml:space="preserve"> REF _Ref413146629 \h </w:instrText>
      </w:r>
      <w:r w:rsidR="00461EB0">
        <w:instrText xml:space="preserve"> \* MERGEFORMAT </w:instrText>
      </w:r>
      <w:r w:rsidRPr="00461EB0">
        <w:fldChar w:fldCharType="separate"/>
      </w:r>
      <w:r w:rsidR="004F2CB4">
        <w:t>Mobilitások</w:t>
      </w:r>
      <w:r w:rsidRPr="00461EB0">
        <w:fldChar w:fldCharType="end"/>
      </w:r>
      <w:r w:rsidRPr="00461EB0">
        <w:t>.</w:t>
      </w:r>
    </w:p>
    <w:p w:rsidR="00503170" w:rsidRPr="00503170" w:rsidRDefault="00503170" w:rsidP="00503170">
      <w:pPr>
        <w:jc w:val="both"/>
      </w:pPr>
    </w:p>
    <w:p w:rsidR="00503170" w:rsidRPr="00503170" w:rsidRDefault="00503170" w:rsidP="002B79DC">
      <w:pPr>
        <w:numPr>
          <w:ilvl w:val="0"/>
          <w:numId w:val="22"/>
        </w:numPr>
        <w:jc w:val="both"/>
        <w:rPr>
          <w:b/>
          <w:bCs/>
        </w:rPr>
      </w:pPr>
      <w:r w:rsidRPr="00503170">
        <w:rPr>
          <w:b/>
          <w:bCs/>
          <w:u w:val="single"/>
        </w:rPr>
        <w:t>Be</w:t>
      </w:r>
      <w:r w:rsidR="00461EB0">
        <w:rPr>
          <w:b/>
          <w:bCs/>
          <w:u w:val="single"/>
        </w:rPr>
        <w:t>utazó</w:t>
      </w:r>
      <w:r w:rsidRPr="00503170">
        <w:rPr>
          <w:b/>
          <w:bCs/>
          <w:u w:val="single"/>
        </w:rPr>
        <w:t xml:space="preserve"> oktatók/személyzet</w:t>
      </w:r>
      <w:r w:rsidRPr="00503170">
        <w:rPr>
          <w:b/>
          <w:bCs/>
        </w:rPr>
        <w:t>:</w:t>
      </w:r>
    </w:p>
    <w:p w:rsidR="00503170" w:rsidRPr="00503170" w:rsidRDefault="00503170" w:rsidP="002B79DC">
      <w:pPr>
        <w:numPr>
          <w:ilvl w:val="1"/>
          <w:numId w:val="22"/>
        </w:numPr>
        <w:jc w:val="both"/>
      </w:pPr>
      <w:r w:rsidRPr="00503170">
        <w:t>Az ösztöndíj, amely magába foglalja az utazási hozzájárulást (500 euró/fő – átalány) a mobilitás hosszától függően a következőképpen alakul.</w:t>
      </w:r>
    </w:p>
    <w:tbl>
      <w:tblPr>
        <w:tblW w:w="7833"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17"/>
        <w:gridCol w:w="869"/>
        <w:gridCol w:w="922"/>
        <w:gridCol w:w="941"/>
        <w:gridCol w:w="846"/>
        <w:gridCol w:w="850"/>
        <w:gridCol w:w="1738"/>
      </w:tblGrid>
      <w:tr w:rsidR="00503170" w:rsidRPr="00503170" w:rsidTr="00503170">
        <w:trPr>
          <w:trHeight w:val="583"/>
          <w:jc w:val="center"/>
        </w:trPr>
        <w:tc>
          <w:tcPr>
            <w:tcW w:w="850"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1 nap</w:t>
            </w:r>
          </w:p>
          <w:p w:rsidR="00503170" w:rsidRPr="00503170" w:rsidRDefault="00503170" w:rsidP="00503170">
            <w:pPr>
              <w:jc w:val="both"/>
            </w:pPr>
            <w:r w:rsidRPr="00503170">
              <w:t>EUR</w:t>
            </w:r>
          </w:p>
        </w:tc>
        <w:tc>
          <w:tcPr>
            <w:tcW w:w="817"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2 nap</w:t>
            </w:r>
          </w:p>
          <w:p w:rsidR="00503170" w:rsidRPr="00503170" w:rsidRDefault="00503170" w:rsidP="00503170">
            <w:pPr>
              <w:jc w:val="both"/>
            </w:pPr>
            <w:r w:rsidRPr="00503170">
              <w:t>EUR</w:t>
            </w:r>
          </w:p>
        </w:tc>
        <w:tc>
          <w:tcPr>
            <w:tcW w:w="869"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3 nap</w:t>
            </w:r>
          </w:p>
          <w:p w:rsidR="00503170" w:rsidRPr="00503170" w:rsidRDefault="00503170" w:rsidP="00503170">
            <w:pPr>
              <w:jc w:val="both"/>
            </w:pPr>
            <w:r w:rsidRPr="00503170">
              <w:t>EUR</w:t>
            </w:r>
          </w:p>
        </w:tc>
        <w:tc>
          <w:tcPr>
            <w:tcW w:w="922"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4 nap</w:t>
            </w:r>
          </w:p>
          <w:p w:rsidR="00503170" w:rsidRPr="00503170" w:rsidRDefault="00503170" w:rsidP="00503170">
            <w:pPr>
              <w:jc w:val="both"/>
            </w:pPr>
            <w:r w:rsidRPr="00503170">
              <w:t>EUR</w:t>
            </w:r>
          </w:p>
        </w:tc>
        <w:tc>
          <w:tcPr>
            <w:tcW w:w="941"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5 nap</w:t>
            </w:r>
          </w:p>
          <w:p w:rsidR="00503170" w:rsidRPr="00503170" w:rsidRDefault="00503170" w:rsidP="00503170">
            <w:pPr>
              <w:jc w:val="both"/>
            </w:pPr>
            <w:r w:rsidRPr="00503170">
              <w:t>EUR</w:t>
            </w:r>
          </w:p>
        </w:tc>
        <w:tc>
          <w:tcPr>
            <w:tcW w:w="846"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6 nap</w:t>
            </w:r>
          </w:p>
          <w:p w:rsidR="00503170" w:rsidRPr="00503170" w:rsidRDefault="00503170" w:rsidP="00503170">
            <w:pPr>
              <w:jc w:val="both"/>
            </w:pPr>
            <w:r w:rsidRPr="00503170">
              <w:t>EUR</w:t>
            </w:r>
          </w:p>
        </w:tc>
        <w:tc>
          <w:tcPr>
            <w:tcW w:w="850"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7 nap</w:t>
            </w:r>
          </w:p>
          <w:p w:rsidR="00503170" w:rsidRPr="00503170" w:rsidRDefault="00503170" w:rsidP="00503170">
            <w:pPr>
              <w:jc w:val="both"/>
            </w:pPr>
            <w:r w:rsidRPr="00503170">
              <w:t>EUR</w:t>
            </w:r>
          </w:p>
        </w:tc>
        <w:tc>
          <w:tcPr>
            <w:tcW w:w="1738"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2. héttől minden további hétre (7 napra)</w:t>
            </w:r>
          </w:p>
        </w:tc>
      </w:tr>
      <w:tr w:rsidR="00503170" w:rsidRPr="00503170" w:rsidTr="00503170">
        <w:trPr>
          <w:jc w:val="center"/>
        </w:trPr>
        <w:tc>
          <w:tcPr>
            <w:tcW w:w="850"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557</w:t>
            </w:r>
          </w:p>
        </w:tc>
        <w:tc>
          <w:tcPr>
            <w:tcW w:w="817"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614</w:t>
            </w:r>
          </w:p>
        </w:tc>
        <w:tc>
          <w:tcPr>
            <w:tcW w:w="869"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671</w:t>
            </w:r>
          </w:p>
        </w:tc>
        <w:tc>
          <w:tcPr>
            <w:tcW w:w="922"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729</w:t>
            </w:r>
          </w:p>
        </w:tc>
        <w:tc>
          <w:tcPr>
            <w:tcW w:w="941"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786</w:t>
            </w:r>
          </w:p>
        </w:tc>
        <w:tc>
          <w:tcPr>
            <w:tcW w:w="846"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843</w:t>
            </w:r>
          </w:p>
        </w:tc>
        <w:tc>
          <w:tcPr>
            <w:tcW w:w="850"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900</w:t>
            </w:r>
          </w:p>
        </w:tc>
        <w:tc>
          <w:tcPr>
            <w:tcW w:w="1738"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400</w:t>
            </w:r>
          </w:p>
        </w:tc>
      </w:tr>
    </w:tbl>
    <w:p w:rsidR="00503170" w:rsidRPr="00503170" w:rsidRDefault="00503170" w:rsidP="00461EB0">
      <w:pPr>
        <w:spacing w:after="0"/>
        <w:jc w:val="both"/>
      </w:pPr>
    </w:p>
    <w:p w:rsidR="00503170" w:rsidRPr="00503170" w:rsidRDefault="00503170" w:rsidP="002B79DC">
      <w:pPr>
        <w:numPr>
          <w:ilvl w:val="1"/>
          <w:numId w:val="22"/>
        </w:numPr>
        <w:jc w:val="both"/>
      </w:pPr>
      <w:r w:rsidRPr="00503170">
        <w:t>Finanszírozási mód: átalánytámogatás</w:t>
      </w:r>
      <w:r w:rsidR="00D8784D">
        <w:t>.</w:t>
      </w:r>
    </w:p>
    <w:p w:rsidR="00503170" w:rsidRPr="00503170" w:rsidRDefault="00503170" w:rsidP="002B79DC">
      <w:pPr>
        <w:numPr>
          <w:ilvl w:val="1"/>
          <w:numId w:val="22"/>
        </w:numPr>
        <w:jc w:val="both"/>
      </w:pPr>
      <w:r w:rsidRPr="00503170">
        <w:t>1 hét alatt 7 napot értünk, de ez alatt az időszak alatt minimum 5 munkanapot igazolni kell, és maximum egy-egy nap áll rendelkezésre a ki- és hazautazásra. A támogatás az utazással töltött napokra is igényelhető.</w:t>
      </w:r>
    </w:p>
    <w:p w:rsidR="00503170" w:rsidRPr="00461EB0" w:rsidRDefault="00503170" w:rsidP="002B79DC">
      <w:pPr>
        <w:numPr>
          <w:ilvl w:val="1"/>
          <w:numId w:val="22"/>
        </w:numPr>
        <w:jc w:val="both"/>
      </w:pPr>
      <w:r w:rsidRPr="00503170">
        <w:lastRenderedPageBreak/>
        <w:t xml:space="preserve">A második héttől a támogatás összege 400 euró/fő 7 napra. Tört hetek esetén az ösztöndíj számítása a következőképpen alakul: minden további nap a második héttől számított heti ösztöndíj arányos </w:t>
      </w:r>
      <w:r w:rsidRPr="00461EB0">
        <w:t>része (</w:t>
      </w:r>
      <w:r w:rsidR="00B43E13" w:rsidRPr="00461EB0">
        <w:t>számítási segédlet ld. 1. sz. melléklet).</w:t>
      </w:r>
    </w:p>
    <w:p w:rsidR="00A129A2" w:rsidRPr="00A129A2" w:rsidRDefault="00A129A2" w:rsidP="00A129A2">
      <w:pPr>
        <w:pStyle w:val="Listaszerbekezds"/>
        <w:numPr>
          <w:ilvl w:val="1"/>
          <w:numId w:val="22"/>
        </w:numPr>
        <w:jc w:val="both"/>
        <w:rPr>
          <w:bCs/>
        </w:rPr>
      </w:pPr>
      <w:r>
        <w:rPr>
          <w:bCs/>
        </w:rPr>
        <w:t xml:space="preserve">A mobilitások támogatható időtartamáról ld. 6. </w:t>
      </w:r>
      <w:r>
        <w:rPr>
          <w:bCs/>
        </w:rPr>
        <w:fldChar w:fldCharType="begin"/>
      </w:r>
      <w:r>
        <w:rPr>
          <w:bCs/>
        </w:rPr>
        <w:instrText xml:space="preserve"> REF _Ref413146629 \h </w:instrText>
      </w:r>
      <w:r>
        <w:rPr>
          <w:bCs/>
        </w:rPr>
      </w:r>
      <w:r>
        <w:rPr>
          <w:bCs/>
        </w:rPr>
        <w:fldChar w:fldCharType="separate"/>
      </w:r>
      <w:r w:rsidR="004F2CB4">
        <w:t>Mobilitások</w:t>
      </w:r>
      <w:r>
        <w:rPr>
          <w:bCs/>
        </w:rPr>
        <w:fldChar w:fldCharType="end"/>
      </w:r>
      <w:r>
        <w:rPr>
          <w:bCs/>
        </w:rPr>
        <w:t>.</w:t>
      </w:r>
    </w:p>
    <w:p w:rsidR="00503170" w:rsidRPr="00503170" w:rsidRDefault="00503170" w:rsidP="00461EB0">
      <w:pPr>
        <w:spacing w:after="0"/>
        <w:jc w:val="both"/>
      </w:pPr>
    </w:p>
    <w:p w:rsidR="00503170" w:rsidRPr="00503170" w:rsidRDefault="00503170" w:rsidP="002B79DC">
      <w:pPr>
        <w:numPr>
          <w:ilvl w:val="0"/>
          <w:numId w:val="22"/>
        </w:numPr>
        <w:jc w:val="both"/>
        <w:rPr>
          <w:b/>
          <w:bCs/>
          <w:u w:val="single"/>
        </w:rPr>
      </w:pPr>
      <w:r w:rsidRPr="00503170">
        <w:rPr>
          <w:b/>
          <w:bCs/>
          <w:u w:val="single"/>
        </w:rPr>
        <w:t>Mobilitás szervezése</w:t>
      </w:r>
    </w:p>
    <w:p w:rsidR="007E7DEC" w:rsidRPr="005A1E5C" w:rsidRDefault="00503170" w:rsidP="002B79DC">
      <w:pPr>
        <w:pStyle w:val="Listaszerbekezds"/>
        <w:numPr>
          <w:ilvl w:val="0"/>
          <w:numId w:val="29"/>
        </w:numPr>
        <w:jc w:val="both"/>
      </w:pPr>
      <w:r w:rsidRPr="005A1E5C">
        <w:t>100 euró átalány költség / résztvevő (</w:t>
      </w:r>
      <w:r w:rsidR="00461EB0" w:rsidRPr="005A1E5C">
        <w:t>kiutazó, beutazó</w:t>
      </w:r>
      <w:r w:rsidRPr="005A1E5C">
        <w:t xml:space="preserve"> </w:t>
      </w:r>
      <w:r w:rsidR="00461EB0" w:rsidRPr="005A1E5C">
        <w:t xml:space="preserve">hallgató, </w:t>
      </w:r>
      <w:r w:rsidRPr="005A1E5C">
        <w:t>oktató, személyzet)</w:t>
      </w:r>
      <w:r w:rsidR="00262042" w:rsidRPr="005A1E5C">
        <w:t>, amely a</w:t>
      </w:r>
      <w:r w:rsidR="003907F3" w:rsidRPr="005A1E5C">
        <w:t>z intézménynél az EGT programmal közvetlen összefüggésbe hozható és indokolt költség fed</w:t>
      </w:r>
      <w:r w:rsidR="009B2283" w:rsidRPr="005A1E5C">
        <w:t>ezésére fordítható, ha az a kiu</w:t>
      </w:r>
      <w:r w:rsidR="003907F3" w:rsidRPr="005A1E5C">
        <w:t>t</w:t>
      </w:r>
      <w:r w:rsidR="009B2283" w:rsidRPr="005A1E5C">
        <w:t>a</w:t>
      </w:r>
      <w:r w:rsidR="003907F3" w:rsidRPr="005A1E5C">
        <w:t xml:space="preserve">zó vagy beutazó </w:t>
      </w:r>
      <w:r w:rsidR="009B2283" w:rsidRPr="005A1E5C">
        <w:t xml:space="preserve">hallgatói, </w:t>
      </w:r>
      <w:r w:rsidR="003907F3" w:rsidRPr="005A1E5C">
        <w:t>oktatói/személyzeti mobilitást segítő tevékenységekkel kapcsolatos</w:t>
      </w:r>
      <w:r w:rsidR="00262042" w:rsidRPr="005A1E5C">
        <w:t xml:space="preserve"> (például, de nem kizárólag: irodaszerek, postaköltség, tájékoztató rendezvények költségei</w:t>
      </w:r>
      <w:r w:rsidR="009B2283" w:rsidRPr="005A1E5C">
        <w:t>, nyelvi kurzusok, promóció</w:t>
      </w:r>
      <w:r w:rsidR="005A1E5C" w:rsidRPr="005A1E5C">
        <w:t>).</w:t>
      </w:r>
    </w:p>
    <w:p w:rsidR="007E7DEC" w:rsidRPr="005A1E5C" w:rsidRDefault="00262042" w:rsidP="002B79DC">
      <w:pPr>
        <w:pStyle w:val="Listaszerbekezds"/>
        <w:numPr>
          <w:ilvl w:val="0"/>
          <w:numId w:val="29"/>
        </w:numPr>
        <w:jc w:val="both"/>
      </w:pPr>
      <w:r w:rsidRPr="005A1E5C">
        <w:t>A szervezési költség felhasználható a TKA által szervezett találkozókon való részvétel költségeinek fedezésére.</w:t>
      </w:r>
    </w:p>
    <w:p w:rsidR="007E7DEC" w:rsidRPr="005A1E5C" w:rsidRDefault="007E7DEC" w:rsidP="002B79DC">
      <w:pPr>
        <w:pStyle w:val="Listaszerbekezds"/>
        <w:numPr>
          <w:ilvl w:val="0"/>
          <w:numId w:val="29"/>
        </w:numPr>
        <w:jc w:val="both"/>
      </w:pPr>
      <w:r w:rsidRPr="005A1E5C">
        <w:t>A szervezési költségből nem vonhat</w:t>
      </w:r>
      <w:r w:rsidRPr="007E7DEC">
        <w:t xml:space="preserve"> el semmilyen jogcímen összeget az intézmény, csak akkor, ha a jogcímfelhasználás az </w:t>
      </w:r>
      <w:r>
        <w:t>EGT Ösztöndíj</w:t>
      </w:r>
      <w:r w:rsidRPr="007E7DEC">
        <w:t xml:space="preserve"> program közvetlen végrehajtásával függ össze, kimutatható és indokolt</w:t>
      </w:r>
      <w:r w:rsidRPr="005A1E5C">
        <w:t>. Átalányjellegű automatikus elvonás tilos. A támogatás felhasználásával összefüggő átutalások költségeit az intézmény viseli.</w:t>
      </w:r>
    </w:p>
    <w:p w:rsidR="00030E2E" w:rsidRDefault="003907F3" w:rsidP="009B2283">
      <w:pPr>
        <w:pStyle w:val="Listaszerbekezds"/>
        <w:numPr>
          <w:ilvl w:val="0"/>
          <w:numId w:val="29"/>
        </w:numPr>
        <w:jc w:val="both"/>
      </w:pPr>
      <w:r w:rsidRPr="005A1E5C">
        <w:t xml:space="preserve">Az intézmény átruházhatja a szervezési költség egy részét a parterintézmény(ek)re, </w:t>
      </w:r>
      <w:r w:rsidR="00D8784D">
        <w:t xml:space="preserve">amit </w:t>
      </w:r>
      <w:r w:rsidR="005A1E5C" w:rsidRPr="005A1E5C">
        <w:t>a két intézmény között létrejött</w:t>
      </w:r>
      <w:r w:rsidRPr="005A1E5C">
        <w:t xml:space="preserve"> </w:t>
      </w:r>
      <w:r w:rsidR="005A1E5C" w:rsidRPr="005A1E5C">
        <w:t>szerződésben/megállapodásban</w:t>
      </w:r>
      <w:r w:rsidRPr="005A1E5C">
        <w:t xml:space="preserve"> kell </w:t>
      </w:r>
      <w:r w:rsidR="005A1E5C" w:rsidRPr="005A1E5C">
        <w:t>fel</w:t>
      </w:r>
      <w:r w:rsidRPr="005A1E5C">
        <w:t>tüntetni. Ebben az esetben a számlák/bizonylatok hitelesített másolatát a partnernek a magyar intézmény részére át kell adnia.</w:t>
      </w:r>
    </w:p>
    <w:p w:rsidR="00F9115A" w:rsidRPr="0087032A" w:rsidRDefault="00F9115A" w:rsidP="00F9115A">
      <w:pPr>
        <w:pStyle w:val="Felsorols2"/>
        <w:numPr>
          <w:ilvl w:val="0"/>
          <w:numId w:val="29"/>
        </w:numPr>
        <w:spacing w:line="276" w:lineRule="auto"/>
        <w:rPr>
          <w:rFonts w:asciiTheme="minorHAnsi" w:hAnsiTheme="minorHAnsi"/>
          <w:sz w:val="22"/>
          <w:szCs w:val="22"/>
          <w:lang w:val="hu-HU"/>
        </w:rPr>
      </w:pPr>
      <w:r w:rsidRPr="0087032A">
        <w:rPr>
          <w:rFonts w:asciiTheme="minorHAnsi" w:hAnsiTheme="minorHAnsi"/>
          <w:sz w:val="22"/>
          <w:szCs w:val="22"/>
          <w:lang w:val="hu-HU"/>
        </w:rPr>
        <w:t>A mobilitás szervezési támogatás végső összege a ténylegesen megvalósult kiutazó és beutazó mobilitásoktól függ.</w:t>
      </w:r>
    </w:p>
    <w:p w:rsidR="00F9115A" w:rsidRDefault="00F9115A" w:rsidP="00F9115A">
      <w:pPr>
        <w:pStyle w:val="Felsorols2"/>
        <w:numPr>
          <w:ilvl w:val="0"/>
          <w:numId w:val="29"/>
        </w:numPr>
        <w:spacing w:line="276" w:lineRule="auto"/>
        <w:rPr>
          <w:rFonts w:asciiTheme="minorHAnsi" w:hAnsiTheme="minorHAnsi"/>
          <w:sz w:val="22"/>
          <w:szCs w:val="22"/>
          <w:lang w:val="hu-HU"/>
        </w:rPr>
      </w:pPr>
      <w:r w:rsidRPr="0087032A">
        <w:rPr>
          <w:rFonts w:asciiTheme="minorHAnsi" w:hAnsiTheme="minorHAnsi"/>
          <w:sz w:val="22"/>
          <w:szCs w:val="22"/>
          <w:lang w:val="hu-HU"/>
        </w:rPr>
        <w:t xml:space="preserve">Az elvártnál alacsonyabb </w:t>
      </w:r>
      <w:r>
        <w:rPr>
          <w:rFonts w:asciiTheme="minorHAnsi" w:hAnsiTheme="minorHAnsi"/>
          <w:sz w:val="22"/>
          <w:szCs w:val="22"/>
          <w:lang w:val="hu-HU"/>
        </w:rPr>
        <w:t xml:space="preserve">számú </w:t>
      </w:r>
      <w:r w:rsidRPr="0087032A">
        <w:rPr>
          <w:rFonts w:asciiTheme="minorHAnsi" w:hAnsiTheme="minorHAnsi"/>
          <w:sz w:val="22"/>
          <w:szCs w:val="22"/>
          <w:lang w:val="hu-HU"/>
        </w:rPr>
        <w:t xml:space="preserve">mobilitás a </w:t>
      </w:r>
      <w:r w:rsidRPr="00492B02">
        <w:rPr>
          <w:rFonts w:asciiTheme="minorHAnsi" w:hAnsiTheme="minorHAnsi"/>
          <w:sz w:val="22"/>
          <w:szCs w:val="22"/>
          <w:lang w:val="hu-HU"/>
        </w:rPr>
        <w:t>mobilitásszervezési támogatás csökkenését fogja eredményezni, az egységköltségeknek megfelelően. Az elvártnál magasabb mobilitás nem fog automatikusan megnövekedett mobilitásszervezési támogatáshoz vezetni, a támogatási keret korlátozott volta miatt.</w:t>
      </w:r>
    </w:p>
    <w:p w:rsidR="00F9115A" w:rsidRPr="00DD1872" w:rsidRDefault="00F9115A" w:rsidP="00F9115A">
      <w:pPr>
        <w:pStyle w:val="Felsorols2"/>
        <w:numPr>
          <w:ilvl w:val="0"/>
          <w:numId w:val="29"/>
        </w:numPr>
        <w:spacing w:after="200" w:line="276" w:lineRule="auto"/>
        <w:rPr>
          <w:rFonts w:asciiTheme="minorHAnsi" w:hAnsiTheme="minorHAnsi"/>
          <w:sz w:val="22"/>
          <w:szCs w:val="22"/>
          <w:lang w:val="hu-HU"/>
        </w:rPr>
      </w:pPr>
      <w:r w:rsidRPr="0087032A">
        <w:rPr>
          <w:rFonts w:asciiTheme="minorHAnsi" w:hAnsiTheme="minorHAnsi"/>
          <w:sz w:val="22"/>
          <w:szCs w:val="22"/>
          <w:lang w:val="hu-HU"/>
        </w:rPr>
        <w:t>Az intézményt érintő lényeges szervezeti változás esetében (intézmény összeolvadás, szétválás, hivatalos képviselő vagy koordinátor változása)</w:t>
      </w:r>
      <w:r w:rsidRPr="0087032A">
        <w:rPr>
          <w:rFonts w:asciiTheme="minorHAnsi" w:hAnsiTheme="minorHAnsi"/>
          <w:color w:val="000000"/>
          <w:sz w:val="22"/>
          <w:szCs w:val="22"/>
          <w:lang w:val="hu-HU" w:eastAsia="hu-HU"/>
        </w:rPr>
        <w:t xml:space="preserve"> értesíteni kell a TKA-t.</w:t>
      </w:r>
    </w:p>
    <w:p w:rsidR="00503170" w:rsidRPr="002646B1" w:rsidRDefault="00503170" w:rsidP="002B79DC">
      <w:pPr>
        <w:pStyle w:val="Cmsor2"/>
        <w:numPr>
          <w:ilvl w:val="0"/>
          <w:numId w:val="30"/>
        </w:numPr>
      </w:pPr>
      <w:bookmarkStart w:id="382" w:name="_Toc408477167"/>
      <w:bookmarkStart w:id="383" w:name="_Toc451859155"/>
      <w:r w:rsidRPr="002646B1">
        <w:t>Nem elszámolható költségek</w:t>
      </w:r>
      <w:bookmarkEnd w:id="382"/>
      <w:bookmarkEnd w:id="383"/>
    </w:p>
    <w:p w:rsidR="00503170" w:rsidRDefault="00503170" w:rsidP="00503170">
      <w:pPr>
        <w:jc w:val="both"/>
      </w:pPr>
      <w:r>
        <w:t>Mindazon költségek, melyek nem szerepelnek az elszámolható költségek</w:t>
      </w:r>
      <w:r w:rsidR="00D8784D">
        <w:t xml:space="preserve"> között, különösen az alábbiak:</w:t>
      </w:r>
    </w:p>
    <w:p w:rsidR="00503170" w:rsidRDefault="00503170" w:rsidP="00503170">
      <w:pPr>
        <w:ind w:left="851"/>
        <w:jc w:val="both"/>
      </w:pPr>
      <w:r>
        <w:t>•</w:t>
      </w:r>
      <w:r>
        <w:tab/>
        <w:t>Tőkehozam;</w:t>
      </w:r>
    </w:p>
    <w:p w:rsidR="00503170" w:rsidRDefault="00503170" w:rsidP="00503170">
      <w:pPr>
        <w:ind w:left="851"/>
        <w:jc w:val="both"/>
      </w:pPr>
      <w:r>
        <w:t>•</w:t>
      </w:r>
      <w:r>
        <w:tab/>
        <w:t>Hitelkamat, adósságszolgálati terhek, késedelmi kamat;</w:t>
      </w:r>
    </w:p>
    <w:p w:rsidR="00503170" w:rsidRDefault="00503170" w:rsidP="00503170">
      <w:pPr>
        <w:ind w:left="851"/>
        <w:jc w:val="both"/>
      </w:pPr>
      <w:r>
        <w:t>•</w:t>
      </w:r>
      <w:r>
        <w:tab/>
        <w:t>Pénzügyi tranzakciók költségei és egyéb tisztán pénzügyi természetű költségek, kivéve a projekt részére elkülönített bankszámla költségeit, illetve a pénzintézet által nyújtott pénzügyi garancia költségeit amennyiben azt a támogatási szerződés megköveteli;</w:t>
      </w:r>
    </w:p>
    <w:p w:rsidR="00503170" w:rsidRDefault="00503170" w:rsidP="00503170">
      <w:pPr>
        <w:ind w:left="851"/>
        <w:jc w:val="both"/>
      </w:pPr>
      <w:r>
        <w:lastRenderedPageBreak/>
        <w:t>•</w:t>
      </w:r>
      <w:r>
        <w:tab/>
        <w:t>Veszteségre képzett tartalék;</w:t>
      </w:r>
    </w:p>
    <w:p w:rsidR="00503170" w:rsidRDefault="00503170" w:rsidP="00503170">
      <w:pPr>
        <w:ind w:left="851"/>
        <w:jc w:val="both"/>
      </w:pPr>
      <w:r>
        <w:t>•</w:t>
      </w:r>
      <w:r>
        <w:tab/>
        <w:t xml:space="preserve">Visszaigényelhető ÁFA; </w:t>
      </w:r>
    </w:p>
    <w:p w:rsidR="00503170" w:rsidRDefault="00503170" w:rsidP="00503170">
      <w:pPr>
        <w:ind w:left="851"/>
        <w:jc w:val="both"/>
      </w:pPr>
      <w:r>
        <w:t>•</w:t>
      </w:r>
      <w:r>
        <w:tab/>
        <w:t>Azon költségek, melyek más támogatási forrásból kerülnek finanszírozásra;</w:t>
      </w:r>
    </w:p>
    <w:p w:rsidR="00503170" w:rsidRDefault="00503170" w:rsidP="00503170">
      <w:pPr>
        <w:ind w:left="851"/>
        <w:jc w:val="both"/>
      </w:pPr>
      <w:r>
        <w:t>•</w:t>
      </w:r>
      <w:r>
        <w:tab/>
        <w:t>Bírság, kötbér, perköltség;</w:t>
      </w:r>
    </w:p>
    <w:p w:rsidR="00503170" w:rsidRDefault="00503170" w:rsidP="00503170">
      <w:pPr>
        <w:ind w:left="851"/>
        <w:jc w:val="both"/>
      </w:pPr>
      <w:r>
        <w:t>•</w:t>
      </w:r>
      <w:r>
        <w:tab/>
        <w:t>Túlzott mértékű vagy a gazdasági ésszerűséggel össze nem egyeztethető kiadások.</w:t>
      </w:r>
    </w:p>
    <w:p w:rsidR="00503170" w:rsidRDefault="00503170" w:rsidP="00503170">
      <w:pPr>
        <w:ind w:left="851"/>
        <w:jc w:val="both"/>
      </w:pPr>
      <w:r>
        <w:t>•</w:t>
      </w:r>
      <w:r>
        <w:tab/>
        <w:t>A benyújtandó pályázat elkészítéséhez kapcsolódó költségek;</w:t>
      </w:r>
    </w:p>
    <w:p w:rsidR="00503170" w:rsidRDefault="00503170" w:rsidP="00503170">
      <w:pPr>
        <w:ind w:left="851"/>
        <w:jc w:val="both"/>
      </w:pPr>
      <w:r>
        <w:t>•</w:t>
      </w:r>
      <w:r>
        <w:tab/>
        <w:t xml:space="preserve">A pályázattal kötelezően benyújtandó bármely okmánnyal összefüggésben felmerülő költségek; </w:t>
      </w:r>
    </w:p>
    <w:p w:rsidR="00503170" w:rsidRDefault="00503170" w:rsidP="00503170">
      <w:pPr>
        <w:ind w:left="851"/>
        <w:jc w:val="both"/>
      </w:pPr>
      <w:r>
        <w:t>•</w:t>
      </w:r>
      <w:r>
        <w:tab/>
        <w:t>A támogatás felhasználási idején kívül eső költségek;</w:t>
      </w:r>
    </w:p>
    <w:p w:rsidR="00E62807" w:rsidRDefault="00503170" w:rsidP="00503170">
      <w:pPr>
        <w:ind w:left="851"/>
        <w:jc w:val="both"/>
      </w:pPr>
      <w:r>
        <w:t>•</w:t>
      </w:r>
      <w:r>
        <w:tab/>
        <w:t>Ajándék.</w:t>
      </w:r>
    </w:p>
    <w:p w:rsidR="00010A46" w:rsidRDefault="00010A46" w:rsidP="002B79DC">
      <w:pPr>
        <w:pStyle w:val="Cmsor2"/>
        <w:numPr>
          <w:ilvl w:val="0"/>
          <w:numId w:val="30"/>
        </w:numPr>
      </w:pPr>
      <w:bookmarkStart w:id="384" w:name="_Toc451859156"/>
      <w:r>
        <w:t>Egyéb rendelkezések</w:t>
      </w:r>
      <w:bookmarkEnd w:id="384"/>
    </w:p>
    <w:p w:rsidR="00010A46" w:rsidRDefault="00010A46" w:rsidP="002B79DC">
      <w:pPr>
        <w:numPr>
          <w:ilvl w:val="0"/>
          <w:numId w:val="33"/>
        </w:numPr>
        <w:jc w:val="both"/>
      </w:pPr>
      <w:r w:rsidRPr="00010A46">
        <w:t>A hallgatók a külföldön töltött időszak folyamán is jogosultak az anyaintézményüknél kapott tanulmányi ösztöndíjra vagy hitelre, illetve fizetniük kell az itthoni tanulmányaikért fizetett költségtérítést, kivéve, ha a fogadó intézmény az érintett időszakra mentesíti a hallgatót a fizetési kötelezettség alól. Erről kizárólag a küldő intézmény jogosult dönteni.</w:t>
      </w:r>
    </w:p>
    <w:p w:rsidR="00F672E2" w:rsidRPr="00F672E2" w:rsidRDefault="00F672E2" w:rsidP="00F672E2">
      <w:pPr>
        <w:pStyle w:val="Listaszerbekezds"/>
        <w:numPr>
          <w:ilvl w:val="0"/>
          <w:numId w:val="33"/>
        </w:numPr>
        <w:jc w:val="both"/>
      </w:pPr>
      <w:r w:rsidRPr="00F672E2">
        <w:t xml:space="preserve">Az ösztöndíj hozzájárulás a </w:t>
      </w:r>
      <w:r>
        <w:t>mobilitási</w:t>
      </w:r>
      <w:r w:rsidRPr="00F672E2">
        <w:t xml:space="preserve"> időszak többletköltségeihez</w:t>
      </w:r>
      <w:r>
        <w:t>, amely nem feltétlenül fedezi a kin</w:t>
      </w:r>
      <w:r w:rsidR="00022C44">
        <w:t>t</w:t>
      </w:r>
      <w:r>
        <w:t>tartózkodás teljes költségét.</w:t>
      </w:r>
    </w:p>
    <w:p w:rsidR="00F672E2" w:rsidRPr="00010A46" w:rsidRDefault="004042C2" w:rsidP="002B79DC">
      <w:pPr>
        <w:numPr>
          <w:ilvl w:val="0"/>
          <w:numId w:val="33"/>
        </w:numPr>
        <w:jc w:val="both"/>
      </w:pPr>
      <w:r>
        <w:t>A biztosítási költségeket a hallgatóknak maguk kell fedezniük az EGT támogatásból, ha nem kerülnek más módon kiegyenlítésre.</w:t>
      </w:r>
      <w:r w:rsidRPr="004042C2">
        <w:t xml:space="preserve"> A hallgatókat előzetesen tájékoztatni kell a fogadó országban alkalmazott, a biztosítást érintő szabályokról.</w:t>
      </w:r>
    </w:p>
    <w:p w:rsidR="00E44C82" w:rsidRDefault="00E44C82" w:rsidP="002B79DC">
      <w:pPr>
        <w:pStyle w:val="Cmsor1"/>
        <w:numPr>
          <w:ilvl w:val="0"/>
          <w:numId w:val="24"/>
        </w:numPr>
      </w:pPr>
      <w:bookmarkStart w:id="385" w:name="_Toc451859157"/>
      <w:r w:rsidRPr="00AF5042">
        <w:t>Beszámolók</w:t>
      </w:r>
      <w:bookmarkEnd w:id="385"/>
    </w:p>
    <w:p w:rsidR="009F76B0" w:rsidRPr="009F76B0" w:rsidRDefault="009F76B0" w:rsidP="009F76B0">
      <w:r>
        <w:t>Pénzügyi beszámoló</w:t>
      </w:r>
    </w:p>
    <w:p w:rsidR="001C20D2" w:rsidRDefault="00FB13D6" w:rsidP="002B79DC">
      <w:pPr>
        <w:pStyle w:val="Cmsor2"/>
        <w:numPr>
          <w:ilvl w:val="0"/>
          <w:numId w:val="27"/>
        </w:numPr>
      </w:pPr>
      <w:bookmarkStart w:id="386" w:name="_Toc451859158"/>
      <w:r>
        <w:t>Évközi</w:t>
      </w:r>
      <w:r w:rsidRPr="005A480D">
        <w:t xml:space="preserve"> </w:t>
      </w:r>
      <w:r w:rsidR="001C20D2" w:rsidRPr="005A480D">
        <w:t>beszámoló</w:t>
      </w:r>
      <w:bookmarkEnd w:id="386"/>
    </w:p>
    <w:p w:rsidR="005A480D" w:rsidRPr="007A2D98" w:rsidRDefault="005A480D" w:rsidP="0076464B">
      <w:pPr>
        <w:pStyle w:val="Felsorols2"/>
        <w:numPr>
          <w:ilvl w:val="0"/>
          <w:numId w:val="13"/>
        </w:numPr>
        <w:spacing w:line="276" w:lineRule="auto"/>
        <w:rPr>
          <w:rFonts w:asciiTheme="minorHAnsi" w:hAnsiTheme="minorHAnsi"/>
          <w:sz w:val="22"/>
          <w:szCs w:val="22"/>
          <w:lang w:val="hu-HU"/>
        </w:rPr>
      </w:pPr>
      <w:r w:rsidRPr="007A2D98">
        <w:rPr>
          <w:rFonts w:asciiTheme="minorHAnsi" w:hAnsiTheme="minorHAnsi"/>
          <w:sz w:val="22"/>
          <w:szCs w:val="22"/>
          <w:lang w:val="hu-HU"/>
        </w:rPr>
        <w:t>A</w:t>
      </w:r>
      <w:r w:rsidR="0044767B">
        <w:rPr>
          <w:rFonts w:asciiTheme="minorHAnsi" w:hAnsiTheme="minorHAnsi"/>
          <w:sz w:val="22"/>
          <w:szCs w:val="22"/>
          <w:lang w:val="hu-HU"/>
        </w:rPr>
        <w:t>z Intézmény</w:t>
      </w:r>
      <w:r w:rsidRPr="007A2D98">
        <w:rPr>
          <w:rFonts w:asciiTheme="minorHAnsi" w:hAnsiTheme="minorHAnsi"/>
          <w:sz w:val="22"/>
          <w:szCs w:val="22"/>
          <w:lang w:val="hu-HU"/>
        </w:rPr>
        <w:t xml:space="preserve"> évközi beszámolót köteles küldeni a TKA-nak legkésőbb 201</w:t>
      </w:r>
      <w:r w:rsidR="00022C44">
        <w:rPr>
          <w:rFonts w:asciiTheme="minorHAnsi" w:hAnsiTheme="minorHAnsi"/>
          <w:sz w:val="22"/>
          <w:szCs w:val="22"/>
          <w:lang w:val="hu-HU"/>
        </w:rPr>
        <w:t>6</w:t>
      </w:r>
      <w:r w:rsidRPr="007A2D98">
        <w:rPr>
          <w:rFonts w:asciiTheme="minorHAnsi" w:hAnsiTheme="minorHAnsi"/>
          <w:sz w:val="22"/>
          <w:szCs w:val="22"/>
          <w:lang w:val="hu-HU"/>
        </w:rPr>
        <w:t xml:space="preserve">. </w:t>
      </w:r>
      <w:r w:rsidR="00022C44">
        <w:rPr>
          <w:rFonts w:asciiTheme="minorHAnsi" w:hAnsiTheme="minorHAnsi"/>
          <w:sz w:val="22"/>
          <w:szCs w:val="22"/>
          <w:lang w:val="hu-HU"/>
        </w:rPr>
        <w:t>december 10</w:t>
      </w:r>
      <w:r w:rsidRPr="007A2D98">
        <w:rPr>
          <w:rFonts w:asciiTheme="minorHAnsi" w:hAnsiTheme="minorHAnsi"/>
          <w:sz w:val="22"/>
          <w:szCs w:val="22"/>
          <w:lang w:val="hu-HU"/>
        </w:rPr>
        <w:t>-ig a támogatási szerződés 3. sz. mellékletében meghatározott formanyomtatványon</w:t>
      </w:r>
      <w:r w:rsidR="0076464B">
        <w:rPr>
          <w:rFonts w:asciiTheme="minorHAnsi" w:hAnsiTheme="minorHAnsi"/>
          <w:sz w:val="22"/>
          <w:szCs w:val="22"/>
          <w:lang w:val="hu-HU"/>
        </w:rPr>
        <w:t xml:space="preserve"> (</w:t>
      </w:r>
      <w:r w:rsidR="003F1A3C">
        <w:rPr>
          <w:rFonts w:asciiTheme="minorHAnsi" w:hAnsiTheme="minorHAnsi"/>
          <w:sz w:val="22"/>
          <w:szCs w:val="22"/>
          <w:lang w:val="hu-HU"/>
        </w:rPr>
        <w:t>a kérdések elérhetőek</w:t>
      </w:r>
      <w:r w:rsidR="0076464B">
        <w:rPr>
          <w:rFonts w:asciiTheme="minorHAnsi" w:hAnsiTheme="minorHAnsi"/>
          <w:sz w:val="22"/>
          <w:szCs w:val="22"/>
          <w:lang w:val="hu-HU"/>
        </w:rPr>
        <w:t xml:space="preserve">: </w:t>
      </w:r>
      <w:hyperlink r:id="rId11" w:history="1">
        <w:r w:rsidR="0076464B" w:rsidRPr="009602CA">
          <w:rPr>
            <w:rStyle w:val="Hiperhivatkozs"/>
            <w:rFonts w:asciiTheme="minorHAnsi" w:hAnsiTheme="minorHAnsi"/>
            <w:sz w:val="22"/>
            <w:szCs w:val="22"/>
            <w:lang w:val="hu-HU"/>
          </w:rPr>
          <w:t>http://tka.hu/palyazatok/614/tamogatott-palyazoknak</w:t>
        </w:r>
      </w:hyperlink>
      <w:r w:rsidR="0076464B">
        <w:rPr>
          <w:rFonts w:asciiTheme="minorHAnsi" w:hAnsiTheme="minorHAnsi"/>
          <w:sz w:val="22"/>
          <w:szCs w:val="22"/>
          <w:lang w:val="hu-HU"/>
        </w:rPr>
        <w:t>)</w:t>
      </w:r>
      <w:r w:rsidRPr="007A2D98">
        <w:rPr>
          <w:rFonts w:asciiTheme="minorHAnsi" w:hAnsiTheme="minorHAnsi"/>
          <w:sz w:val="22"/>
          <w:szCs w:val="22"/>
          <w:lang w:val="hu-HU"/>
        </w:rPr>
        <w:t>. Amennyiben a</w:t>
      </w:r>
      <w:r w:rsidR="0044767B">
        <w:rPr>
          <w:rFonts w:asciiTheme="minorHAnsi" w:hAnsiTheme="minorHAnsi"/>
          <w:sz w:val="22"/>
          <w:szCs w:val="22"/>
          <w:lang w:val="hu-HU"/>
        </w:rPr>
        <w:t>z Intézmény</w:t>
      </w:r>
      <w:r w:rsidRPr="007A2D98">
        <w:rPr>
          <w:rFonts w:asciiTheme="minorHAnsi" w:hAnsiTheme="minorHAnsi"/>
          <w:sz w:val="22"/>
          <w:szCs w:val="22"/>
          <w:lang w:val="hu-HU"/>
        </w:rPr>
        <w:t xml:space="preserve"> az évközi beszámoló alapján már bizonyíthatóan felhasználta az első előleg legalább 70 %-át a projekt megvalósítására a munkatervben leírtaknak megfelelően, úgy az évközi beszámolót a második előlegre irányuló kérelemnek kell tekinteni, mely a szerződésben meghatározott támogatási összeg maximum 10 %-a lehet.</w:t>
      </w:r>
    </w:p>
    <w:p w:rsidR="005A480D" w:rsidRPr="00163263" w:rsidRDefault="005A480D" w:rsidP="00D8784D">
      <w:pPr>
        <w:pStyle w:val="Felsorols2"/>
        <w:numPr>
          <w:ilvl w:val="0"/>
          <w:numId w:val="13"/>
        </w:numPr>
        <w:spacing w:line="276" w:lineRule="auto"/>
        <w:ind w:left="714" w:hanging="357"/>
        <w:rPr>
          <w:rFonts w:asciiTheme="minorHAnsi" w:hAnsiTheme="minorHAnsi"/>
          <w:sz w:val="22"/>
          <w:szCs w:val="22"/>
          <w:lang w:val="hu-HU"/>
        </w:rPr>
      </w:pPr>
      <w:r w:rsidRPr="007A2D98">
        <w:rPr>
          <w:rFonts w:asciiTheme="minorHAnsi" w:hAnsiTheme="minorHAnsi"/>
          <w:sz w:val="22"/>
          <w:szCs w:val="22"/>
          <w:lang w:val="hu-HU"/>
        </w:rPr>
        <w:t>Amennyiben az évközi beszámoló alapján a</w:t>
      </w:r>
      <w:r w:rsidR="0044767B">
        <w:rPr>
          <w:rFonts w:asciiTheme="minorHAnsi" w:hAnsiTheme="minorHAnsi"/>
          <w:sz w:val="22"/>
          <w:szCs w:val="22"/>
          <w:lang w:val="hu-HU"/>
        </w:rPr>
        <w:t>z Intézmény</w:t>
      </w:r>
      <w:r w:rsidRPr="007A2D98">
        <w:rPr>
          <w:rFonts w:asciiTheme="minorHAnsi" w:hAnsiTheme="minorHAnsi"/>
          <w:sz w:val="22"/>
          <w:szCs w:val="22"/>
          <w:lang w:val="hu-HU"/>
        </w:rPr>
        <w:t xml:space="preserve"> még nem használta fel az első előleg legalább 70 %-át a projekt megvalósítására </w:t>
      </w:r>
      <w:r w:rsidR="003F1A3C">
        <w:rPr>
          <w:rFonts w:asciiTheme="minorHAnsi" w:hAnsiTheme="minorHAnsi"/>
          <w:sz w:val="22"/>
          <w:szCs w:val="22"/>
          <w:lang w:val="hu-HU"/>
        </w:rPr>
        <w:t>az elfogadott pályázati anyagban</w:t>
      </w:r>
      <w:r w:rsidR="003F1A3C" w:rsidRPr="007A2D98">
        <w:rPr>
          <w:rFonts w:asciiTheme="minorHAnsi" w:hAnsiTheme="minorHAnsi"/>
          <w:sz w:val="22"/>
          <w:szCs w:val="22"/>
          <w:lang w:val="hu-HU"/>
        </w:rPr>
        <w:t xml:space="preserve"> </w:t>
      </w:r>
      <w:r w:rsidRPr="007A2D98">
        <w:rPr>
          <w:rFonts w:asciiTheme="minorHAnsi" w:hAnsiTheme="minorHAnsi"/>
          <w:sz w:val="22"/>
          <w:szCs w:val="22"/>
          <w:lang w:val="hu-HU"/>
        </w:rPr>
        <w:t xml:space="preserve">leírtaknak megfelelően, úgy a második előlegre vonatkozó kérelmet akkor kell benyújtania a TKA-nak, amikor teljesíti ezt </w:t>
      </w:r>
      <w:r w:rsidRPr="00163263">
        <w:rPr>
          <w:rFonts w:asciiTheme="minorHAnsi" w:hAnsiTheme="minorHAnsi"/>
          <w:sz w:val="22"/>
          <w:szCs w:val="22"/>
          <w:lang w:val="hu-HU"/>
        </w:rPr>
        <w:t>a feltételt.</w:t>
      </w:r>
    </w:p>
    <w:p w:rsidR="00097879" w:rsidRPr="00163263" w:rsidRDefault="00163263" w:rsidP="00163263">
      <w:pPr>
        <w:pStyle w:val="Listaszerbekezds"/>
        <w:numPr>
          <w:ilvl w:val="0"/>
          <w:numId w:val="13"/>
        </w:numPr>
        <w:ind w:left="714" w:hanging="357"/>
        <w:contextualSpacing w:val="0"/>
        <w:jc w:val="both"/>
        <w:rPr>
          <w:rFonts w:eastAsia="Times New Roman" w:cs="Times New Roman"/>
        </w:rPr>
      </w:pPr>
      <w:r w:rsidRPr="00163263">
        <w:lastRenderedPageBreak/>
        <w:t xml:space="preserve">Amennyiben az Intézmény már megvalósult és a projekt teljes futamideje alatt megvalósítani tervezett mobilitásainak, valamint a szervezési és/vagy felkészítési költségeknek összege alacsonyabb, mint a támogatási </w:t>
      </w:r>
      <w:r w:rsidRPr="00163263">
        <w:rPr>
          <w:rFonts w:eastAsia="Times New Roman" w:cs="Times New Roman"/>
        </w:rPr>
        <w:t>szerződésben szereplő összeg, úgy a TKA kezdeményezheti a támogatási szerződés összegének csökkentését.</w:t>
      </w:r>
    </w:p>
    <w:p w:rsidR="00163263" w:rsidRPr="00163263" w:rsidRDefault="00163263" w:rsidP="00097879">
      <w:pPr>
        <w:pStyle w:val="Listaszerbekezds"/>
        <w:numPr>
          <w:ilvl w:val="0"/>
          <w:numId w:val="13"/>
        </w:numPr>
        <w:jc w:val="both"/>
      </w:pPr>
      <w:r>
        <w:t xml:space="preserve">A TKA jogosult egy alkalommal rendkívüli </w:t>
      </w:r>
      <w:r w:rsidR="00FB13D6">
        <w:t xml:space="preserve">évközi </w:t>
      </w:r>
      <w:r>
        <w:t>beszámoló bekérésére.</w:t>
      </w:r>
    </w:p>
    <w:p w:rsidR="001C20D2" w:rsidRDefault="001C20D2" w:rsidP="002B79DC">
      <w:pPr>
        <w:pStyle w:val="Cmsor2"/>
        <w:numPr>
          <w:ilvl w:val="0"/>
          <w:numId w:val="27"/>
        </w:numPr>
      </w:pPr>
      <w:bookmarkStart w:id="387" w:name="_Toc451859159"/>
      <w:r>
        <w:t>Záróbeszámoló</w:t>
      </w:r>
      <w:bookmarkEnd w:id="387"/>
    </w:p>
    <w:p w:rsidR="00BE1FAF" w:rsidRPr="0087032A" w:rsidRDefault="00BE1FAF" w:rsidP="00D8784D">
      <w:pPr>
        <w:pStyle w:val="Felsorols2"/>
        <w:numPr>
          <w:ilvl w:val="0"/>
          <w:numId w:val="41"/>
        </w:numPr>
        <w:spacing w:line="276" w:lineRule="auto"/>
        <w:rPr>
          <w:rFonts w:asciiTheme="minorHAnsi" w:hAnsiTheme="minorHAnsi"/>
          <w:sz w:val="22"/>
          <w:szCs w:val="22"/>
          <w:lang w:val="hu-HU"/>
        </w:rPr>
      </w:pPr>
      <w:r w:rsidRPr="0087032A">
        <w:rPr>
          <w:rFonts w:asciiTheme="minorHAnsi" w:hAnsiTheme="minorHAnsi"/>
          <w:sz w:val="22"/>
          <w:szCs w:val="22"/>
          <w:lang w:val="hu-HU"/>
        </w:rPr>
        <w:t>A záróbeszámolóban az Intézménynek az egyes előirányzatok tekintetében (</w:t>
      </w:r>
      <w:r w:rsidR="005A480D">
        <w:rPr>
          <w:rFonts w:asciiTheme="minorHAnsi" w:hAnsiTheme="minorHAnsi"/>
          <w:sz w:val="22"/>
          <w:szCs w:val="22"/>
          <w:lang w:val="hu-HU"/>
        </w:rPr>
        <w:t xml:space="preserve">tanulmányi célú mobilitás, szakmai gyakorlat, nyári egyetem, </w:t>
      </w:r>
      <w:r w:rsidRPr="0087032A">
        <w:rPr>
          <w:rFonts w:asciiTheme="minorHAnsi" w:hAnsiTheme="minorHAnsi"/>
          <w:sz w:val="22"/>
          <w:szCs w:val="22"/>
          <w:lang w:val="hu-HU"/>
        </w:rPr>
        <w:t xml:space="preserve">oktatói tanulmányutak, </w:t>
      </w:r>
      <w:r w:rsidR="00AF5042" w:rsidRPr="0087032A">
        <w:rPr>
          <w:rFonts w:asciiTheme="minorHAnsi" w:hAnsiTheme="minorHAnsi"/>
          <w:sz w:val="22"/>
          <w:szCs w:val="22"/>
          <w:lang w:val="hu-HU"/>
        </w:rPr>
        <w:t>oktatói/</w:t>
      </w:r>
      <w:r w:rsidRPr="0087032A">
        <w:rPr>
          <w:rFonts w:asciiTheme="minorHAnsi" w:hAnsiTheme="minorHAnsi"/>
          <w:sz w:val="22"/>
          <w:szCs w:val="22"/>
          <w:lang w:val="hu-HU"/>
        </w:rPr>
        <w:t xml:space="preserve">személyzeti képzés, </w:t>
      </w:r>
      <w:r w:rsidR="00AF5042" w:rsidRPr="0087032A">
        <w:rPr>
          <w:rFonts w:asciiTheme="minorHAnsi" w:hAnsiTheme="minorHAnsi"/>
          <w:sz w:val="22"/>
          <w:szCs w:val="22"/>
          <w:lang w:val="hu-HU"/>
        </w:rPr>
        <w:t xml:space="preserve">oktatói/személyzeti intézménylátogatás, </w:t>
      </w:r>
      <w:r w:rsidRPr="0087032A">
        <w:rPr>
          <w:rFonts w:asciiTheme="minorHAnsi" w:hAnsiTheme="minorHAnsi"/>
          <w:sz w:val="22"/>
          <w:szCs w:val="22"/>
          <w:lang w:val="hu-HU"/>
        </w:rPr>
        <w:t>mobilitás szervezése</w:t>
      </w:r>
      <w:r w:rsidR="005A480D">
        <w:rPr>
          <w:rFonts w:asciiTheme="minorHAnsi" w:hAnsiTheme="minorHAnsi"/>
          <w:sz w:val="22"/>
          <w:szCs w:val="22"/>
          <w:lang w:val="hu-HU"/>
        </w:rPr>
        <w:t>, hallgatói felkészítés</w:t>
      </w:r>
      <w:r w:rsidRPr="0087032A">
        <w:rPr>
          <w:rFonts w:asciiTheme="minorHAnsi" w:hAnsiTheme="minorHAnsi"/>
          <w:sz w:val="22"/>
          <w:szCs w:val="22"/>
          <w:lang w:val="hu-HU"/>
        </w:rPr>
        <w:t>) adatokat kell szolgáltatnia a támogatás pontos kiszámítása és statisztikai adatok gyűjtése céljából</w:t>
      </w:r>
      <w:r w:rsidR="00AF5042" w:rsidRPr="0087032A">
        <w:rPr>
          <w:rFonts w:asciiTheme="minorHAnsi" w:hAnsiTheme="minorHAnsi"/>
          <w:sz w:val="22"/>
          <w:szCs w:val="22"/>
          <w:lang w:val="hu-HU"/>
        </w:rPr>
        <w:t xml:space="preserve"> a kiutazó és beutazó mobilitások tekintetében egyaránt</w:t>
      </w:r>
      <w:r w:rsidRPr="0087032A">
        <w:rPr>
          <w:rFonts w:asciiTheme="minorHAnsi" w:hAnsiTheme="minorHAnsi"/>
          <w:sz w:val="22"/>
          <w:szCs w:val="22"/>
          <w:lang w:val="hu-HU"/>
        </w:rPr>
        <w:t>.</w:t>
      </w:r>
    </w:p>
    <w:p w:rsidR="00E54D08" w:rsidRPr="0087032A" w:rsidRDefault="00E54D08" w:rsidP="0076464B">
      <w:pPr>
        <w:pStyle w:val="Felsorols2"/>
        <w:numPr>
          <w:ilvl w:val="0"/>
          <w:numId w:val="41"/>
        </w:numPr>
        <w:spacing w:line="276" w:lineRule="auto"/>
        <w:rPr>
          <w:rFonts w:asciiTheme="minorHAnsi" w:hAnsiTheme="minorHAnsi"/>
          <w:sz w:val="22"/>
          <w:szCs w:val="22"/>
          <w:lang w:val="hu-HU"/>
        </w:rPr>
      </w:pPr>
      <w:r w:rsidRPr="0087032A">
        <w:rPr>
          <w:rFonts w:asciiTheme="minorHAnsi" w:hAnsiTheme="minorHAnsi"/>
          <w:sz w:val="22"/>
          <w:szCs w:val="22"/>
          <w:lang w:val="hu-HU"/>
        </w:rPr>
        <w:t xml:space="preserve">A záróbeszámolót a projekt befejezését követő 30 napon belül kell beküldeni a </w:t>
      </w:r>
      <w:r w:rsidR="001C0582">
        <w:rPr>
          <w:rFonts w:asciiTheme="minorHAnsi" w:hAnsiTheme="minorHAnsi"/>
          <w:sz w:val="22"/>
          <w:szCs w:val="22"/>
          <w:lang w:val="hu-HU"/>
        </w:rPr>
        <w:t>TKA-hoz</w:t>
      </w:r>
      <w:r w:rsidR="002F7E72">
        <w:rPr>
          <w:rFonts w:asciiTheme="minorHAnsi" w:hAnsiTheme="minorHAnsi"/>
          <w:sz w:val="22"/>
          <w:szCs w:val="22"/>
          <w:lang w:val="hu-HU"/>
        </w:rPr>
        <w:t xml:space="preserve"> </w:t>
      </w:r>
      <w:r w:rsidR="002F7E72" w:rsidRPr="007A2D98">
        <w:rPr>
          <w:rFonts w:asciiTheme="minorHAnsi" w:hAnsiTheme="minorHAnsi"/>
          <w:sz w:val="22"/>
          <w:szCs w:val="22"/>
          <w:lang w:val="hu-HU"/>
        </w:rPr>
        <w:t>a támogatási szerződés 3. sz. mellékletében meghatározott formanyomtatványon</w:t>
      </w:r>
      <w:r w:rsidR="0076464B">
        <w:rPr>
          <w:rFonts w:asciiTheme="minorHAnsi" w:hAnsiTheme="minorHAnsi"/>
          <w:sz w:val="22"/>
          <w:szCs w:val="22"/>
          <w:lang w:val="hu-HU"/>
        </w:rPr>
        <w:t xml:space="preserve"> (letölthető: </w:t>
      </w:r>
      <w:hyperlink r:id="rId12" w:history="1">
        <w:r w:rsidR="0076464B" w:rsidRPr="009602CA">
          <w:rPr>
            <w:rStyle w:val="Hiperhivatkozs"/>
            <w:rFonts w:asciiTheme="minorHAnsi" w:hAnsiTheme="minorHAnsi"/>
            <w:sz w:val="22"/>
            <w:szCs w:val="22"/>
            <w:lang w:val="hu-HU"/>
          </w:rPr>
          <w:t>http://tka.hu/palyazatok/614/tamogatott-palyazoknak</w:t>
        </w:r>
      </w:hyperlink>
      <w:r w:rsidR="0076464B">
        <w:rPr>
          <w:rFonts w:asciiTheme="minorHAnsi" w:hAnsiTheme="minorHAnsi"/>
          <w:sz w:val="22"/>
          <w:szCs w:val="22"/>
          <w:lang w:val="hu-HU"/>
        </w:rPr>
        <w:t>)</w:t>
      </w:r>
      <w:r w:rsidRPr="0087032A">
        <w:rPr>
          <w:rFonts w:asciiTheme="minorHAnsi" w:hAnsiTheme="minorHAnsi"/>
          <w:sz w:val="22"/>
          <w:szCs w:val="22"/>
          <w:lang w:val="hu-HU"/>
        </w:rPr>
        <w:t>. A helyszínen tárolt dokumentumok alapján a</w:t>
      </w:r>
      <w:r w:rsidR="0044767B">
        <w:rPr>
          <w:rFonts w:asciiTheme="minorHAnsi" w:hAnsiTheme="minorHAnsi"/>
          <w:sz w:val="22"/>
          <w:szCs w:val="22"/>
          <w:lang w:val="hu-HU"/>
        </w:rPr>
        <w:t>z Intézmény</w:t>
      </w:r>
      <w:r w:rsidRPr="0087032A">
        <w:rPr>
          <w:rFonts w:asciiTheme="minorHAnsi" w:hAnsiTheme="minorHAnsi"/>
          <w:sz w:val="22"/>
          <w:szCs w:val="22"/>
          <w:lang w:val="hu-HU"/>
        </w:rPr>
        <w:t xml:space="preserve"> kötelessége a támogatás folyósítása érdekében a kifizetési igénylés elkészítése és benyújtása.</w:t>
      </w:r>
    </w:p>
    <w:p w:rsidR="00E54D08" w:rsidRPr="0087032A" w:rsidRDefault="00E54D08" w:rsidP="00D8784D">
      <w:pPr>
        <w:pStyle w:val="Felsorols2"/>
        <w:numPr>
          <w:ilvl w:val="0"/>
          <w:numId w:val="41"/>
        </w:numPr>
        <w:spacing w:line="276" w:lineRule="auto"/>
        <w:rPr>
          <w:rFonts w:asciiTheme="minorHAnsi" w:hAnsiTheme="minorHAnsi"/>
          <w:sz w:val="22"/>
          <w:szCs w:val="22"/>
          <w:lang w:val="hu-HU"/>
        </w:rPr>
      </w:pPr>
      <w:r w:rsidRPr="0087032A">
        <w:rPr>
          <w:rFonts w:asciiTheme="minorHAnsi" w:hAnsiTheme="minorHAnsi"/>
          <w:sz w:val="22"/>
          <w:szCs w:val="22"/>
          <w:lang w:val="hu-HU"/>
        </w:rPr>
        <w:t>A záróbeszámolóban az összegeket euróban kell feltüntetni.</w:t>
      </w:r>
    </w:p>
    <w:p w:rsidR="00E54D08" w:rsidRPr="0087032A" w:rsidRDefault="00E54D08" w:rsidP="00D8784D">
      <w:pPr>
        <w:pStyle w:val="Felsorols2"/>
        <w:numPr>
          <w:ilvl w:val="0"/>
          <w:numId w:val="41"/>
        </w:numPr>
        <w:spacing w:line="276" w:lineRule="auto"/>
        <w:rPr>
          <w:rFonts w:asciiTheme="minorHAnsi" w:hAnsiTheme="minorHAnsi"/>
          <w:sz w:val="22"/>
          <w:szCs w:val="22"/>
          <w:lang w:val="hu-HU"/>
        </w:rPr>
      </w:pPr>
      <w:r w:rsidRPr="0087032A">
        <w:rPr>
          <w:rFonts w:asciiTheme="minorHAnsi" w:hAnsiTheme="minorHAnsi"/>
          <w:sz w:val="22"/>
          <w:szCs w:val="22"/>
          <w:lang w:val="hu-HU"/>
        </w:rPr>
        <w:t>A kifizetési igényléshez benyújtandó alátámasztó dokumentumokkal kapcsolatos általános elvárás:</w:t>
      </w:r>
    </w:p>
    <w:p w:rsidR="00E54D08" w:rsidRPr="0087032A" w:rsidRDefault="00E54D08" w:rsidP="00D8784D">
      <w:pPr>
        <w:pStyle w:val="Felsorols2"/>
        <w:numPr>
          <w:ilvl w:val="1"/>
          <w:numId w:val="41"/>
        </w:numPr>
        <w:spacing w:line="276" w:lineRule="auto"/>
        <w:rPr>
          <w:rFonts w:asciiTheme="minorHAnsi" w:hAnsiTheme="minorHAnsi"/>
          <w:sz w:val="22"/>
          <w:szCs w:val="22"/>
          <w:lang w:val="hu-HU"/>
        </w:rPr>
      </w:pPr>
      <w:r w:rsidRPr="0087032A">
        <w:rPr>
          <w:rFonts w:asciiTheme="minorHAnsi" w:hAnsiTheme="minorHAnsi"/>
          <w:sz w:val="22"/>
          <w:szCs w:val="22"/>
          <w:lang w:val="hu-HU"/>
        </w:rPr>
        <w:t>az összes alátámasztó dokumentumot a</w:t>
      </w:r>
      <w:r w:rsidR="00383C94">
        <w:rPr>
          <w:rFonts w:asciiTheme="minorHAnsi" w:hAnsiTheme="minorHAnsi"/>
          <w:sz w:val="22"/>
          <w:szCs w:val="22"/>
          <w:lang w:val="hu-HU"/>
        </w:rPr>
        <w:t xml:space="preserve"> koordinátor</w:t>
      </w:r>
      <w:r w:rsidR="0076464B">
        <w:rPr>
          <w:rFonts w:asciiTheme="minorHAnsi" w:hAnsiTheme="minorHAnsi"/>
          <w:sz w:val="22"/>
          <w:szCs w:val="22"/>
          <w:lang w:val="hu-HU"/>
        </w:rPr>
        <w:t xml:space="preserve"> intézmény</w:t>
      </w:r>
      <w:r w:rsidR="00383C94">
        <w:rPr>
          <w:rFonts w:asciiTheme="minorHAnsi" w:hAnsiTheme="minorHAnsi"/>
          <w:sz w:val="22"/>
          <w:szCs w:val="22"/>
          <w:lang w:val="hu-HU"/>
        </w:rPr>
        <w:t>/partner(ek)</w:t>
      </w:r>
      <w:r w:rsidRPr="0087032A">
        <w:rPr>
          <w:rFonts w:asciiTheme="minorHAnsi" w:hAnsiTheme="minorHAnsi"/>
          <w:sz w:val="22"/>
          <w:szCs w:val="22"/>
          <w:lang w:val="hu-HU"/>
        </w:rPr>
        <w:t>által hitelesített másolatban kell benyújtani;</w:t>
      </w:r>
    </w:p>
    <w:p w:rsidR="00E54D08" w:rsidRPr="0087032A" w:rsidRDefault="00E54D08" w:rsidP="00D8784D">
      <w:pPr>
        <w:pStyle w:val="Felsorols2"/>
        <w:numPr>
          <w:ilvl w:val="1"/>
          <w:numId w:val="41"/>
        </w:numPr>
        <w:spacing w:line="276" w:lineRule="auto"/>
        <w:rPr>
          <w:rFonts w:asciiTheme="minorHAnsi" w:hAnsiTheme="minorHAnsi"/>
          <w:sz w:val="22"/>
          <w:szCs w:val="22"/>
          <w:lang w:val="hu-HU"/>
        </w:rPr>
      </w:pPr>
      <w:r w:rsidRPr="0087032A">
        <w:rPr>
          <w:rFonts w:asciiTheme="minorHAnsi" w:hAnsiTheme="minorHAnsi"/>
          <w:sz w:val="22"/>
          <w:szCs w:val="22"/>
          <w:lang w:val="hu-HU"/>
        </w:rPr>
        <w:t>az alátámasztó dokumentumok eredeti példányán a</w:t>
      </w:r>
      <w:r w:rsidR="00BC4091">
        <w:rPr>
          <w:rFonts w:asciiTheme="minorHAnsi" w:hAnsiTheme="minorHAnsi"/>
          <w:sz w:val="22"/>
          <w:szCs w:val="22"/>
          <w:lang w:val="hu-HU"/>
        </w:rPr>
        <w:t xml:space="preserve"> koordinátor</w:t>
      </w:r>
      <w:r w:rsidR="0076464B">
        <w:rPr>
          <w:rFonts w:asciiTheme="minorHAnsi" w:hAnsiTheme="minorHAnsi"/>
          <w:sz w:val="22"/>
          <w:szCs w:val="22"/>
          <w:lang w:val="hu-HU"/>
        </w:rPr>
        <w:t xml:space="preserve"> intézmény</w:t>
      </w:r>
      <w:r w:rsidR="00BC4091">
        <w:rPr>
          <w:rFonts w:asciiTheme="minorHAnsi" w:hAnsiTheme="minorHAnsi"/>
          <w:sz w:val="22"/>
          <w:szCs w:val="22"/>
          <w:lang w:val="hu-HU"/>
        </w:rPr>
        <w:t>/partner(ek)</w:t>
      </w:r>
      <w:r w:rsidR="0076464B">
        <w:rPr>
          <w:rFonts w:asciiTheme="minorHAnsi" w:hAnsiTheme="minorHAnsi"/>
          <w:sz w:val="22"/>
          <w:szCs w:val="22"/>
          <w:lang w:val="hu-HU"/>
        </w:rPr>
        <w:t xml:space="preserve"> </w:t>
      </w:r>
      <w:r w:rsidRPr="0087032A">
        <w:rPr>
          <w:rFonts w:asciiTheme="minorHAnsi" w:hAnsiTheme="minorHAnsi"/>
          <w:sz w:val="22"/>
          <w:szCs w:val="22"/>
          <w:lang w:val="hu-HU"/>
        </w:rPr>
        <w:t>köteles</w:t>
      </w:r>
      <w:r w:rsidR="00BC4091">
        <w:rPr>
          <w:rFonts w:asciiTheme="minorHAnsi" w:hAnsiTheme="minorHAnsi"/>
          <w:sz w:val="22"/>
          <w:szCs w:val="22"/>
          <w:lang w:val="hu-HU"/>
        </w:rPr>
        <w:t>(ek)</w:t>
      </w:r>
      <w:r w:rsidRPr="0087032A">
        <w:rPr>
          <w:rFonts w:asciiTheme="minorHAnsi" w:hAnsiTheme="minorHAnsi"/>
          <w:sz w:val="22"/>
          <w:szCs w:val="22"/>
          <w:lang w:val="hu-HU"/>
        </w:rPr>
        <w:t xml:space="preserve"> feltünteti a támogatási szerződés számát.</w:t>
      </w:r>
    </w:p>
    <w:p w:rsidR="00E54D08" w:rsidRPr="0087032A" w:rsidRDefault="00E54D08" w:rsidP="00D8784D">
      <w:pPr>
        <w:pStyle w:val="Felsorols2"/>
        <w:numPr>
          <w:ilvl w:val="0"/>
          <w:numId w:val="41"/>
        </w:numPr>
        <w:spacing w:line="276" w:lineRule="auto"/>
        <w:rPr>
          <w:rFonts w:asciiTheme="minorHAnsi" w:hAnsiTheme="minorHAnsi"/>
          <w:sz w:val="22"/>
          <w:szCs w:val="22"/>
          <w:lang w:val="hu-HU"/>
        </w:rPr>
      </w:pPr>
      <w:r w:rsidRPr="0087032A">
        <w:rPr>
          <w:rFonts w:asciiTheme="minorHAnsi" w:hAnsiTheme="minorHAnsi"/>
          <w:sz w:val="22"/>
          <w:szCs w:val="22"/>
          <w:lang w:val="hu-HU"/>
        </w:rPr>
        <w:t xml:space="preserve">A záróbeszámolón felül a </w:t>
      </w:r>
      <w:r w:rsidR="005A480D">
        <w:rPr>
          <w:rFonts w:asciiTheme="minorHAnsi" w:hAnsiTheme="minorHAnsi"/>
          <w:sz w:val="22"/>
          <w:szCs w:val="22"/>
          <w:lang w:val="hu-HU"/>
        </w:rPr>
        <w:t>TKA</w:t>
      </w:r>
      <w:r w:rsidRPr="0087032A">
        <w:rPr>
          <w:rFonts w:asciiTheme="minorHAnsi" w:hAnsiTheme="minorHAnsi"/>
          <w:sz w:val="22"/>
          <w:szCs w:val="22"/>
          <w:lang w:val="hu-HU"/>
        </w:rPr>
        <w:t xml:space="preserve"> kérheti a</w:t>
      </w:r>
      <w:r w:rsidR="0044767B">
        <w:rPr>
          <w:rFonts w:asciiTheme="minorHAnsi" w:hAnsiTheme="minorHAnsi"/>
          <w:sz w:val="22"/>
          <w:szCs w:val="22"/>
          <w:lang w:val="hu-HU"/>
        </w:rPr>
        <w:t>z Intézménytől</w:t>
      </w:r>
      <w:r w:rsidRPr="0087032A">
        <w:rPr>
          <w:rFonts w:asciiTheme="minorHAnsi" w:hAnsiTheme="minorHAnsi"/>
          <w:sz w:val="22"/>
          <w:szCs w:val="22"/>
          <w:lang w:val="hu-HU"/>
        </w:rPr>
        <w:t xml:space="preserve"> az alábbi dokumentumok (egyes esetekben hiteles másolatuk) bemutatását is:</w:t>
      </w:r>
    </w:p>
    <w:p w:rsidR="005A480D" w:rsidRPr="005A480D" w:rsidRDefault="005A480D" w:rsidP="00D8784D">
      <w:pPr>
        <w:pStyle w:val="Listaszerbekezds"/>
        <w:numPr>
          <w:ilvl w:val="1"/>
          <w:numId w:val="41"/>
        </w:numPr>
        <w:rPr>
          <w:rFonts w:eastAsia="Times New Roman" w:cs="Times New Roman"/>
        </w:rPr>
      </w:pPr>
      <w:r w:rsidRPr="005A480D">
        <w:rPr>
          <w:rFonts w:eastAsia="Times New Roman" w:cs="Times New Roman"/>
        </w:rPr>
        <w:t>Hallgatói mobilitásnál:</w:t>
      </w:r>
    </w:p>
    <w:p w:rsidR="009F76B0" w:rsidRDefault="00AB0E60" w:rsidP="00EE622B">
      <w:pPr>
        <w:pStyle w:val="Felsorols2"/>
        <w:numPr>
          <w:ilvl w:val="2"/>
          <w:numId w:val="41"/>
        </w:numPr>
        <w:spacing w:line="276" w:lineRule="auto"/>
        <w:rPr>
          <w:rFonts w:asciiTheme="minorHAnsi" w:hAnsiTheme="minorHAnsi"/>
          <w:sz w:val="22"/>
          <w:szCs w:val="22"/>
          <w:lang w:val="hu-HU"/>
        </w:rPr>
      </w:pPr>
      <w:r w:rsidRPr="00B47054">
        <w:rPr>
          <w:rFonts w:asciiTheme="minorHAnsi" w:hAnsiTheme="minorHAnsi"/>
          <w:sz w:val="22"/>
          <w:szCs w:val="22"/>
          <w:lang w:val="hu-HU"/>
        </w:rPr>
        <w:t>a részvételt bizonyító igazolás</w:t>
      </w:r>
      <w:r w:rsidR="00E86159" w:rsidRPr="00B47054">
        <w:rPr>
          <w:rFonts w:asciiTheme="minorHAnsi" w:hAnsiTheme="minorHAnsi"/>
          <w:sz w:val="22"/>
          <w:szCs w:val="22"/>
          <w:lang w:val="hu-HU"/>
        </w:rPr>
        <w:t xml:space="preserve"> </w:t>
      </w:r>
      <w:r w:rsidR="00DD1925">
        <w:rPr>
          <w:rFonts w:asciiTheme="minorHAnsi" w:hAnsiTheme="minorHAnsi"/>
          <w:sz w:val="22"/>
          <w:szCs w:val="22"/>
          <w:lang w:val="hu-HU"/>
        </w:rPr>
        <w:t>(</w:t>
      </w:r>
      <w:r w:rsidR="00DD1925" w:rsidRPr="0087032A">
        <w:rPr>
          <w:rFonts w:asciiTheme="minorHAnsi" w:hAnsiTheme="minorHAnsi"/>
          <w:sz w:val="22"/>
          <w:szCs w:val="22"/>
          <w:lang w:val="hu-HU"/>
        </w:rPr>
        <w:t>a fogadó intézmény(ek) szerepét betöltő (partner)intézmény(ek) hivatalos képviselője(i) által kiállított eredeti, külföldi tartózkodás tényleges időtartamát igazoló dokumentum (vagy hiteles másolata), amely tartalmazza a kinntartózkodás kezdeti és befejező dátumát, valamint a kiutazó nevét és státuszát</w:t>
      </w:r>
      <w:r w:rsidR="00DD1925">
        <w:rPr>
          <w:rFonts w:asciiTheme="minorHAnsi" w:hAnsiTheme="minorHAnsi"/>
          <w:sz w:val="22"/>
          <w:szCs w:val="22"/>
          <w:lang w:val="hu-HU"/>
        </w:rPr>
        <w:t xml:space="preserve">) </w:t>
      </w:r>
      <w:r w:rsidRPr="00B47054">
        <w:rPr>
          <w:rFonts w:asciiTheme="minorHAnsi" w:hAnsiTheme="minorHAnsi"/>
          <w:sz w:val="22"/>
          <w:szCs w:val="22"/>
          <w:lang w:val="hu-HU"/>
        </w:rPr>
        <w:t>vagy a kiállított Transcript of Records</w:t>
      </w:r>
    </w:p>
    <w:p w:rsidR="009F76B0" w:rsidRDefault="00AB0E60" w:rsidP="00EE622B">
      <w:pPr>
        <w:pStyle w:val="Felsorols2"/>
        <w:numPr>
          <w:ilvl w:val="2"/>
          <w:numId w:val="41"/>
        </w:numPr>
        <w:spacing w:line="276" w:lineRule="auto"/>
        <w:rPr>
          <w:rFonts w:asciiTheme="minorHAnsi" w:hAnsiTheme="minorHAnsi"/>
          <w:sz w:val="22"/>
          <w:szCs w:val="22"/>
          <w:lang w:val="hu-HU"/>
        </w:rPr>
      </w:pPr>
      <w:r w:rsidRPr="00AB0E60">
        <w:rPr>
          <w:rFonts w:asciiTheme="minorHAnsi" w:hAnsiTheme="minorHAnsi"/>
          <w:sz w:val="22"/>
          <w:szCs w:val="22"/>
          <w:lang w:val="hu-HU"/>
        </w:rPr>
        <w:t xml:space="preserve">a hallgatói </w:t>
      </w:r>
      <w:r w:rsidR="009F76B0">
        <w:rPr>
          <w:rFonts w:asciiTheme="minorHAnsi" w:hAnsiTheme="minorHAnsi"/>
          <w:sz w:val="22"/>
          <w:szCs w:val="22"/>
          <w:lang w:val="hu-HU"/>
        </w:rPr>
        <w:t>egyéni záró</w:t>
      </w:r>
      <w:r w:rsidRPr="00AB0E60">
        <w:rPr>
          <w:rFonts w:asciiTheme="minorHAnsi" w:hAnsiTheme="minorHAnsi"/>
          <w:sz w:val="22"/>
          <w:szCs w:val="22"/>
          <w:lang w:val="hu-HU"/>
        </w:rPr>
        <w:t>beszámoló</w:t>
      </w:r>
    </w:p>
    <w:p w:rsidR="00AB0E60" w:rsidRPr="00AB0E60" w:rsidRDefault="00AB0E60" w:rsidP="00EE622B">
      <w:pPr>
        <w:pStyle w:val="Felsorols2"/>
        <w:numPr>
          <w:ilvl w:val="2"/>
          <w:numId w:val="41"/>
        </w:numPr>
        <w:spacing w:line="276" w:lineRule="auto"/>
        <w:rPr>
          <w:rFonts w:asciiTheme="minorHAnsi" w:hAnsiTheme="minorHAnsi"/>
          <w:sz w:val="22"/>
          <w:szCs w:val="22"/>
          <w:lang w:val="hu-HU"/>
        </w:rPr>
      </w:pPr>
      <w:r w:rsidRPr="00AB0E60">
        <w:rPr>
          <w:rFonts w:asciiTheme="minorHAnsi" w:hAnsiTheme="minorHAnsi"/>
          <w:sz w:val="22"/>
          <w:szCs w:val="22"/>
          <w:lang w:val="hu-HU"/>
        </w:rPr>
        <w:t xml:space="preserve"> </w:t>
      </w:r>
      <w:r w:rsidR="00383C94">
        <w:rPr>
          <w:rFonts w:asciiTheme="minorHAnsi" w:hAnsiTheme="minorHAnsi"/>
          <w:sz w:val="22"/>
          <w:szCs w:val="22"/>
          <w:lang w:val="hu-HU"/>
        </w:rPr>
        <w:t>a részvételt bizonyító igazolás</w:t>
      </w:r>
      <w:r w:rsidR="00DD1925">
        <w:rPr>
          <w:rFonts w:asciiTheme="minorHAnsi" w:hAnsiTheme="minorHAnsi"/>
          <w:sz w:val="22"/>
          <w:szCs w:val="22"/>
          <w:lang w:val="hu-HU"/>
        </w:rPr>
        <w:t xml:space="preserve"> vagy kiállított Transcript of Records</w:t>
      </w:r>
      <w:r w:rsidR="00383C94">
        <w:rPr>
          <w:rFonts w:asciiTheme="minorHAnsi" w:hAnsiTheme="minorHAnsi"/>
          <w:sz w:val="22"/>
          <w:szCs w:val="22"/>
          <w:lang w:val="hu-HU"/>
        </w:rPr>
        <w:t xml:space="preserve"> hiányában</w:t>
      </w:r>
      <w:r w:rsidRPr="00AB0E60">
        <w:rPr>
          <w:rFonts w:asciiTheme="minorHAnsi" w:hAnsiTheme="minorHAnsi"/>
          <w:sz w:val="22"/>
          <w:szCs w:val="22"/>
          <w:lang w:val="hu-HU"/>
        </w:rPr>
        <w:t xml:space="preserve"> az utazási jegyek vagy egyéb, a fogadó országba történő érkezés és indulás dátumát tartalmazó dokumentumok</w:t>
      </w:r>
    </w:p>
    <w:p w:rsidR="00AB0E60" w:rsidRDefault="00AB0E60" w:rsidP="00EE622B">
      <w:pPr>
        <w:pStyle w:val="Felsorols2"/>
        <w:numPr>
          <w:ilvl w:val="2"/>
          <w:numId w:val="41"/>
        </w:numPr>
        <w:spacing w:line="276" w:lineRule="auto"/>
        <w:rPr>
          <w:rFonts w:asciiTheme="minorHAnsi" w:hAnsiTheme="minorHAnsi"/>
          <w:sz w:val="22"/>
          <w:szCs w:val="22"/>
          <w:lang w:val="hu-HU"/>
        </w:rPr>
      </w:pPr>
      <w:r w:rsidRPr="00AB0E60">
        <w:rPr>
          <w:rFonts w:asciiTheme="minorHAnsi" w:hAnsiTheme="minorHAnsi"/>
          <w:sz w:val="22"/>
          <w:szCs w:val="22"/>
          <w:lang w:val="hu-HU"/>
        </w:rPr>
        <w:lastRenderedPageBreak/>
        <w:t>a hallgatókkal kötött egyéni szerződések</w:t>
      </w:r>
    </w:p>
    <w:p w:rsidR="007A720B" w:rsidRPr="00AB0E60" w:rsidRDefault="007A720B" w:rsidP="007A720B">
      <w:pPr>
        <w:pStyle w:val="Felsorols2"/>
        <w:numPr>
          <w:ilvl w:val="2"/>
          <w:numId w:val="41"/>
        </w:numPr>
        <w:spacing w:line="276" w:lineRule="auto"/>
        <w:rPr>
          <w:rFonts w:asciiTheme="minorHAnsi" w:hAnsiTheme="minorHAnsi"/>
          <w:sz w:val="22"/>
          <w:szCs w:val="22"/>
          <w:lang w:val="hu-HU"/>
        </w:rPr>
      </w:pPr>
      <w:r w:rsidRPr="007A720B">
        <w:rPr>
          <w:rFonts w:asciiTheme="minorHAnsi" w:hAnsiTheme="minorHAnsi"/>
          <w:sz w:val="22"/>
          <w:szCs w:val="22"/>
          <w:lang w:val="hu-HU"/>
        </w:rPr>
        <w:t>fogadóintézménnyel kötött kétoldalú megállapodás</w:t>
      </w:r>
    </w:p>
    <w:p w:rsidR="005A480D" w:rsidRPr="00AB0E60" w:rsidRDefault="00AB0E60" w:rsidP="00EE622B">
      <w:pPr>
        <w:pStyle w:val="Felsorols2"/>
        <w:numPr>
          <w:ilvl w:val="2"/>
          <w:numId w:val="41"/>
        </w:numPr>
        <w:spacing w:line="276" w:lineRule="auto"/>
        <w:rPr>
          <w:rFonts w:asciiTheme="minorHAnsi" w:hAnsiTheme="minorHAnsi"/>
          <w:sz w:val="22"/>
          <w:szCs w:val="22"/>
          <w:lang w:val="hu-HU"/>
        </w:rPr>
      </w:pPr>
      <w:r w:rsidRPr="00AB0E60">
        <w:rPr>
          <w:rFonts w:asciiTheme="minorHAnsi" w:hAnsiTheme="minorHAnsi"/>
          <w:sz w:val="22"/>
          <w:szCs w:val="22"/>
          <w:lang w:val="hu-HU"/>
        </w:rPr>
        <w:t>pénzügyi bizonylatok a hallgatóknak kifizetett ösztöndíjakról (átutalási bizonylat, átvételi elismervény)</w:t>
      </w:r>
    </w:p>
    <w:p w:rsidR="00E54D08" w:rsidRPr="0087032A" w:rsidRDefault="00E54D08" w:rsidP="00EE622B">
      <w:pPr>
        <w:pStyle w:val="Felsorols2"/>
        <w:numPr>
          <w:ilvl w:val="1"/>
          <w:numId w:val="41"/>
        </w:numPr>
        <w:spacing w:line="276" w:lineRule="auto"/>
        <w:rPr>
          <w:rFonts w:asciiTheme="minorHAnsi" w:hAnsiTheme="minorHAnsi"/>
          <w:sz w:val="22"/>
          <w:szCs w:val="22"/>
          <w:lang w:val="hu-HU"/>
        </w:rPr>
      </w:pPr>
      <w:r w:rsidRPr="0087032A">
        <w:rPr>
          <w:rFonts w:asciiTheme="minorHAnsi" w:hAnsiTheme="minorHAnsi"/>
          <w:sz w:val="22"/>
          <w:szCs w:val="22"/>
          <w:lang w:val="hu-HU"/>
        </w:rPr>
        <w:t>Oktatói, személyzeti mobilitásnál:</w:t>
      </w:r>
    </w:p>
    <w:p w:rsidR="009F76B0" w:rsidRDefault="00E54D08" w:rsidP="00EE622B">
      <w:pPr>
        <w:pStyle w:val="Felsorols2"/>
        <w:numPr>
          <w:ilvl w:val="2"/>
          <w:numId w:val="41"/>
        </w:numPr>
        <w:spacing w:line="276" w:lineRule="auto"/>
        <w:rPr>
          <w:rFonts w:asciiTheme="minorHAnsi" w:hAnsiTheme="minorHAnsi"/>
          <w:sz w:val="22"/>
          <w:szCs w:val="22"/>
          <w:lang w:val="hu-HU"/>
        </w:rPr>
      </w:pPr>
      <w:r w:rsidRPr="0087032A">
        <w:rPr>
          <w:rFonts w:asciiTheme="minorHAnsi" w:hAnsiTheme="minorHAnsi"/>
          <w:sz w:val="22"/>
          <w:szCs w:val="22"/>
          <w:lang w:val="hu-HU"/>
        </w:rPr>
        <w:t xml:space="preserve">a részvételt bizonyító igazolás </w:t>
      </w:r>
      <w:r w:rsidR="00FB13D6">
        <w:rPr>
          <w:rFonts w:asciiTheme="minorHAnsi" w:hAnsiTheme="minorHAnsi"/>
          <w:sz w:val="22"/>
          <w:szCs w:val="22"/>
          <w:lang w:val="hu-HU"/>
        </w:rPr>
        <w:t>(</w:t>
      </w:r>
      <w:r w:rsidR="00FB13D6" w:rsidRPr="0087032A">
        <w:rPr>
          <w:rFonts w:asciiTheme="minorHAnsi" w:hAnsiTheme="minorHAnsi"/>
          <w:sz w:val="22"/>
          <w:szCs w:val="22"/>
          <w:lang w:val="hu-HU"/>
        </w:rPr>
        <w:t>a fogadó intézmény(ek) szerepét betöltő (partner)intézmény(ek) hivatalos képviselője(i) által kiállított eredeti, külföldi tartózkodás tényleges időtartamát igazoló dokumentum (vagy hiteles másolata), amely tartalmazza a kinntartózkodás kezdeti és befejező dátumát, valamint a kiutazó nevét és státuszát</w:t>
      </w:r>
      <w:r w:rsidR="00FB13D6">
        <w:rPr>
          <w:rFonts w:asciiTheme="minorHAnsi" w:hAnsiTheme="minorHAnsi"/>
          <w:sz w:val="22"/>
          <w:szCs w:val="22"/>
          <w:lang w:val="hu-HU"/>
        </w:rPr>
        <w:t>)</w:t>
      </w:r>
    </w:p>
    <w:p w:rsidR="00E54D08" w:rsidRDefault="00FB13D6" w:rsidP="00EE622B">
      <w:pPr>
        <w:pStyle w:val="Felsorols2"/>
        <w:numPr>
          <w:ilvl w:val="2"/>
          <w:numId w:val="41"/>
        </w:numPr>
        <w:spacing w:line="276" w:lineRule="auto"/>
        <w:rPr>
          <w:rFonts w:asciiTheme="minorHAnsi" w:hAnsiTheme="minorHAnsi"/>
          <w:sz w:val="22"/>
          <w:szCs w:val="22"/>
          <w:lang w:val="hu-HU"/>
        </w:rPr>
      </w:pPr>
      <w:r w:rsidRPr="0087032A">
        <w:rPr>
          <w:rFonts w:asciiTheme="minorHAnsi" w:hAnsiTheme="minorHAnsi"/>
          <w:sz w:val="22"/>
          <w:szCs w:val="22"/>
          <w:lang w:val="hu-HU"/>
        </w:rPr>
        <w:t>a</w:t>
      </w:r>
      <w:r>
        <w:rPr>
          <w:rFonts w:asciiTheme="minorHAnsi" w:hAnsiTheme="minorHAnsi"/>
          <w:sz w:val="22"/>
          <w:szCs w:val="22"/>
          <w:lang w:val="hu-HU"/>
        </w:rPr>
        <w:t xml:space="preserve">z egyéni </w:t>
      </w:r>
      <w:r w:rsidR="009F76B0">
        <w:rPr>
          <w:rFonts w:asciiTheme="minorHAnsi" w:hAnsiTheme="minorHAnsi"/>
          <w:sz w:val="22"/>
          <w:szCs w:val="22"/>
          <w:lang w:val="hu-HU"/>
        </w:rPr>
        <w:t>záró</w:t>
      </w:r>
      <w:r w:rsidR="00DD1925">
        <w:rPr>
          <w:rFonts w:asciiTheme="minorHAnsi" w:hAnsiTheme="minorHAnsi"/>
          <w:sz w:val="22"/>
          <w:szCs w:val="22"/>
          <w:lang w:val="hu-HU"/>
        </w:rPr>
        <w:t>beszámoló</w:t>
      </w:r>
    </w:p>
    <w:p w:rsidR="00FB13D6" w:rsidRPr="0087032A" w:rsidRDefault="00FB13D6" w:rsidP="00EE622B">
      <w:pPr>
        <w:pStyle w:val="Felsorols2"/>
        <w:numPr>
          <w:ilvl w:val="2"/>
          <w:numId w:val="41"/>
        </w:numPr>
        <w:spacing w:line="276" w:lineRule="auto"/>
        <w:rPr>
          <w:rFonts w:asciiTheme="minorHAnsi" w:hAnsiTheme="minorHAnsi"/>
          <w:sz w:val="22"/>
          <w:szCs w:val="22"/>
          <w:lang w:val="hu-HU"/>
        </w:rPr>
      </w:pPr>
      <w:r w:rsidRPr="00AB0E60">
        <w:rPr>
          <w:rFonts w:asciiTheme="minorHAnsi" w:hAnsiTheme="minorHAnsi"/>
          <w:sz w:val="22"/>
          <w:szCs w:val="22"/>
          <w:lang w:val="hu-HU"/>
        </w:rPr>
        <w:t>az utazási jegyek vagy egyéb, a fogadó országba történő érkezés és indulás dátumát tartalmazó dokumentumok</w:t>
      </w:r>
    </w:p>
    <w:p w:rsidR="00E54D08" w:rsidRDefault="00E54D08" w:rsidP="00EE622B">
      <w:pPr>
        <w:pStyle w:val="Felsorols2"/>
        <w:numPr>
          <w:ilvl w:val="2"/>
          <w:numId w:val="41"/>
        </w:numPr>
        <w:spacing w:line="276" w:lineRule="auto"/>
        <w:rPr>
          <w:rFonts w:asciiTheme="minorHAnsi" w:hAnsiTheme="minorHAnsi"/>
          <w:sz w:val="22"/>
          <w:szCs w:val="22"/>
          <w:lang w:val="hu-HU"/>
        </w:rPr>
      </w:pPr>
      <w:r w:rsidRPr="0087032A">
        <w:rPr>
          <w:rFonts w:asciiTheme="minorHAnsi" w:hAnsiTheme="minorHAnsi"/>
          <w:sz w:val="22"/>
          <w:szCs w:val="22"/>
          <w:lang w:val="hu-HU"/>
        </w:rPr>
        <w:t>az oktatókkal/személyzettel kötött egyéni szerződések</w:t>
      </w:r>
    </w:p>
    <w:p w:rsidR="007A720B" w:rsidRPr="007A720B" w:rsidRDefault="007A720B" w:rsidP="007A720B">
      <w:pPr>
        <w:pStyle w:val="Listaszerbekezds"/>
        <w:numPr>
          <w:ilvl w:val="2"/>
          <w:numId w:val="41"/>
        </w:numPr>
        <w:rPr>
          <w:rFonts w:eastAsia="Times New Roman" w:cs="Times New Roman"/>
        </w:rPr>
      </w:pPr>
      <w:r w:rsidRPr="007A720B">
        <w:rPr>
          <w:rFonts w:eastAsia="Times New Roman" w:cs="Times New Roman"/>
        </w:rPr>
        <w:t>fogadóintézménnyel kötött kétoldalú megállapodás</w:t>
      </w:r>
    </w:p>
    <w:p w:rsidR="007A720B" w:rsidRPr="0087032A" w:rsidRDefault="007A720B" w:rsidP="00EE622B">
      <w:pPr>
        <w:pStyle w:val="Felsorols2"/>
        <w:numPr>
          <w:ilvl w:val="2"/>
          <w:numId w:val="41"/>
        </w:numPr>
        <w:spacing w:line="276" w:lineRule="auto"/>
        <w:rPr>
          <w:rFonts w:asciiTheme="minorHAnsi" w:hAnsiTheme="minorHAnsi"/>
          <w:sz w:val="22"/>
          <w:szCs w:val="22"/>
          <w:lang w:val="hu-HU"/>
        </w:rPr>
      </w:pPr>
      <w:r>
        <w:rPr>
          <w:rFonts w:asciiTheme="minorHAnsi" w:hAnsiTheme="minorHAnsi"/>
          <w:sz w:val="22"/>
          <w:szCs w:val="22"/>
          <w:lang w:val="hu-HU"/>
        </w:rPr>
        <w:t>munkatervek/képzési tervek</w:t>
      </w:r>
    </w:p>
    <w:p w:rsidR="00E54D08" w:rsidRDefault="00E54D08" w:rsidP="00EE622B">
      <w:pPr>
        <w:pStyle w:val="Felsorols2"/>
        <w:numPr>
          <w:ilvl w:val="2"/>
          <w:numId w:val="41"/>
        </w:numPr>
        <w:spacing w:line="276" w:lineRule="auto"/>
        <w:rPr>
          <w:rFonts w:asciiTheme="minorHAnsi" w:hAnsiTheme="minorHAnsi"/>
          <w:sz w:val="22"/>
          <w:szCs w:val="22"/>
          <w:lang w:val="hu-HU"/>
        </w:rPr>
      </w:pPr>
      <w:r w:rsidRPr="0087032A">
        <w:rPr>
          <w:rFonts w:asciiTheme="minorHAnsi" w:hAnsiTheme="minorHAnsi"/>
          <w:sz w:val="22"/>
          <w:szCs w:val="22"/>
          <w:lang w:val="hu-HU"/>
        </w:rPr>
        <w:t>pénzügyi bizonylatok az oktatóknak/személyzetnek kifizetett ösztöndíjakról (átutalási bizonylat, átvételi elismervény)</w:t>
      </w:r>
    </w:p>
    <w:p w:rsidR="00E54D08" w:rsidRPr="0087032A" w:rsidRDefault="00E54D08" w:rsidP="00EE622B">
      <w:pPr>
        <w:pStyle w:val="Felsorols2"/>
        <w:numPr>
          <w:ilvl w:val="0"/>
          <w:numId w:val="0"/>
        </w:numPr>
        <w:spacing w:line="276" w:lineRule="auto"/>
        <w:ind w:left="1080"/>
        <w:rPr>
          <w:rFonts w:asciiTheme="minorHAnsi" w:hAnsiTheme="minorHAnsi"/>
          <w:sz w:val="22"/>
          <w:szCs w:val="22"/>
          <w:lang w:val="hu-HU"/>
        </w:rPr>
      </w:pPr>
    </w:p>
    <w:p w:rsidR="00E54D08" w:rsidRPr="0087032A" w:rsidRDefault="00E54D08" w:rsidP="00EE622B">
      <w:pPr>
        <w:pStyle w:val="Felsorols2"/>
        <w:numPr>
          <w:ilvl w:val="1"/>
          <w:numId w:val="41"/>
        </w:numPr>
        <w:spacing w:line="276" w:lineRule="auto"/>
        <w:rPr>
          <w:rFonts w:asciiTheme="minorHAnsi" w:hAnsiTheme="minorHAnsi"/>
          <w:sz w:val="22"/>
          <w:szCs w:val="22"/>
          <w:lang w:val="hu-HU"/>
        </w:rPr>
      </w:pPr>
      <w:r w:rsidRPr="0087032A">
        <w:rPr>
          <w:rFonts w:asciiTheme="minorHAnsi" w:hAnsiTheme="minorHAnsi"/>
          <w:sz w:val="22"/>
          <w:szCs w:val="22"/>
          <w:lang w:val="hu-HU"/>
        </w:rPr>
        <w:t>A mobilitás megszervezésének igazolása:</w:t>
      </w:r>
    </w:p>
    <w:p w:rsidR="00AB0E60" w:rsidRDefault="00E54D08" w:rsidP="00EE622B">
      <w:pPr>
        <w:pStyle w:val="Felsorols2"/>
        <w:numPr>
          <w:ilvl w:val="2"/>
          <w:numId w:val="41"/>
        </w:numPr>
        <w:spacing w:line="276" w:lineRule="auto"/>
        <w:rPr>
          <w:rFonts w:asciiTheme="minorHAnsi" w:hAnsiTheme="minorHAnsi"/>
          <w:sz w:val="22"/>
          <w:szCs w:val="22"/>
          <w:lang w:val="hu-HU"/>
        </w:rPr>
      </w:pPr>
      <w:r w:rsidRPr="0087032A">
        <w:rPr>
          <w:rFonts w:asciiTheme="minorHAnsi" w:hAnsiTheme="minorHAnsi"/>
          <w:sz w:val="22"/>
          <w:szCs w:val="22"/>
          <w:lang w:val="hu-HU"/>
        </w:rPr>
        <w:t>Lista a tényleges résztvevőkről (ki- és beutazók)</w:t>
      </w:r>
    </w:p>
    <w:p w:rsidR="00E86159" w:rsidRPr="00AB0E60" w:rsidRDefault="00E86159" w:rsidP="00EE622B">
      <w:pPr>
        <w:pStyle w:val="Felsorols2"/>
        <w:numPr>
          <w:ilvl w:val="2"/>
          <w:numId w:val="41"/>
        </w:numPr>
        <w:spacing w:line="276" w:lineRule="auto"/>
        <w:rPr>
          <w:rFonts w:asciiTheme="minorHAnsi" w:hAnsiTheme="minorHAnsi"/>
          <w:sz w:val="22"/>
          <w:szCs w:val="22"/>
          <w:lang w:val="hu-HU"/>
        </w:rPr>
      </w:pPr>
      <w:r>
        <w:rPr>
          <w:rFonts w:asciiTheme="minorHAnsi" w:hAnsiTheme="minorHAnsi"/>
          <w:sz w:val="22"/>
          <w:szCs w:val="22"/>
          <w:lang w:val="hu-HU"/>
        </w:rPr>
        <w:t>Írásos beszámoló a záróbeszámoló részeként</w:t>
      </w:r>
    </w:p>
    <w:p w:rsidR="00AB0E60" w:rsidRPr="00AB0E60" w:rsidRDefault="00AB0E60" w:rsidP="00D8784D">
      <w:pPr>
        <w:pStyle w:val="Listaszerbekezds"/>
        <w:numPr>
          <w:ilvl w:val="0"/>
          <w:numId w:val="38"/>
        </w:numPr>
        <w:rPr>
          <w:rFonts w:eastAsia="Times New Roman" w:cs="Times New Roman"/>
        </w:rPr>
      </w:pPr>
      <w:r w:rsidRPr="00AB0E60">
        <w:rPr>
          <w:rFonts w:eastAsia="Times New Roman" w:cs="Times New Roman"/>
        </w:rPr>
        <w:t>A hallgatók felkészítésének igazolása:</w:t>
      </w:r>
    </w:p>
    <w:p w:rsidR="00AB0E60" w:rsidRDefault="00AB0E60" w:rsidP="00D8784D">
      <w:pPr>
        <w:pStyle w:val="Felsorols2"/>
        <w:numPr>
          <w:ilvl w:val="2"/>
          <w:numId w:val="38"/>
        </w:numPr>
        <w:spacing w:line="276" w:lineRule="auto"/>
        <w:rPr>
          <w:rFonts w:asciiTheme="minorHAnsi" w:hAnsiTheme="minorHAnsi"/>
          <w:sz w:val="22"/>
          <w:szCs w:val="22"/>
          <w:lang w:val="hu-HU"/>
        </w:rPr>
      </w:pPr>
      <w:r w:rsidRPr="00AB0E60">
        <w:rPr>
          <w:rFonts w:asciiTheme="minorHAnsi" w:hAnsiTheme="minorHAnsi"/>
          <w:sz w:val="22"/>
          <w:szCs w:val="22"/>
          <w:lang w:val="hu-HU"/>
        </w:rPr>
        <w:t>Lista a felkészítésben résztvevő hallgatókról</w:t>
      </w:r>
      <w:r w:rsidR="00EE622B">
        <w:rPr>
          <w:rFonts w:asciiTheme="minorHAnsi" w:hAnsiTheme="minorHAnsi"/>
          <w:sz w:val="22"/>
          <w:szCs w:val="22"/>
          <w:lang w:val="hu-HU"/>
        </w:rPr>
        <w:t>,</w:t>
      </w:r>
    </w:p>
    <w:p w:rsidR="00AB0E60" w:rsidRPr="00AB0E60" w:rsidRDefault="00E86159" w:rsidP="00D8784D">
      <w:pPr>
        <w:pStyle w:val="Felsorols2"/>
        <w:numPr>
          <w:ilvl w:val="2"/>
          <w:numId w:val="38"/>
        </w:numPr>
        <w:spacing w:line="276" w:lineRule="auto"/>
        <w:rPr>
          <w:rFonts w:asciiTheme="minorHAnsi" w:hAnsiTheme="minorHAnsi"/>
          <w:sz w:val="22"/>
          <w:szCs w:val="22"/>
          <w:lang w:val="hu-HU"/>
        </w:rPr>
      </w:pPr>
      <w:r>
        <w:rPr>
          <w:rFonts w:asciiTheme="minorHAnsi" w:hAnsiTheme="minorHAnsi"/>
          <w:sz w:val="22"/>
          <w:szCs w:val="22"/>
          <w:lang w:val="hu-HU"/>
        </w:rPr>
        <w:t>Írásos b</w:t>
      </w:r>
      <w:r w:rsidR="00AB0E60" w:rsidRPr="00AB0E60">
        <w:rPr>
          <w:rFonts w:asciiTheme="minorHAnsi" w:hAnsiTheme="minorHAnsi"/>
          <w:sz w:val="22"/>
          <w:szCs w:val="22"/>
          <w:lang w:val="hu-HU"/>
        </w:rPr>
        <w:t>eszámoló a felkészítésről (módszer, eszközök, téma, személyi feltételek, időkeret, kredit érték (képzés, tréning esetén)</w:t>
      </w:r>
      <w:r>
        <w:rPr>
          <w:rFonts w:asciiTheme="minorHAnsi" w:hAnsiTheme="minorHAnsi"/>
          <w:sz w:val="22"/>
          <w:szCs w:val="22"/>
          <w:lang w:val="hu-HU"/>
        </w:rPr>
        <w:t xml:space="preserve"> a záróbeszámoló részeként</w:t>
      </w:r>
      <w:r w:rsidR="00AB0E60" w:rsidRPr="00AB0E60">
        <w:rPr>
          <w:rFonts w:asciiTheme="minorHAnsi" w:hAnsiTheme="minorHAnsi"/>
          <w:sz w:val="22"/>
          <w:szCs w:val="22"/>
          <w:lang w:val="hu-HU"/>
        </w:rPr>
        <w:t>.</w:t>
      </w:r>
    </w:p>
    <w:p w:rsidR="008B2303" w:rsidRPr="009B2F4A" w:rsidRDefault="008B2303" w:rsidP="00D8784D">
      <w:pPr>
        <w:pStyle w:val="Felsorols2"/>
        <w:numPr>
          <w:ilvl w:val="0"/>
          <w:numId w:val="0"/>
        </w:numPr>
        <w:spacing w:line="276" w:lineRule="auto"/>
        <w:ind w:left="360"/>
        <w:rPr>
          <w:rFonts w:asciiTheme="minorHAnsi" w:hAnsiTheme="minorHAnsi"/>
          <w:color w:val="000000"/>
          <w:sz w:val="22"/>
          <w:szCs w:val="22"/>
          <w:lang w:val="hu-HU" w:eastAsia="hu-HU"/>
        </w:rPr>
      </w:pPr>
      <w:r w:rsidRPr="009B2F4A">
        <w:rPr>
          <w:rFonts w:asciiTheme="minorHAnsi" w:hAnsiTheme="minorHAnsi"/>
          <w:color w:val="000000"/>
          <w:sz w:val="22"/>
          <w:szCs w:val="22"/>
          <w:lang w:val="hu-HU" w:eastAsia="hu-HU"/>
        </w:rPr>
        <w:t>Tartalmi beszámoló</w:t>
      </w:r>
    </w:p>
    <w:p w:rsidR="008B2303" w:rsidRPr="00492B02" w:rsidRDefault="009B2F4A" w:rsidP="00492B02">
      <w:pPr>
        <w:pStyle w:val="Felsorols2"/>
        <w:numPr>
          <w:ilvl w:val="0"/>
          <w:numId w:val="31"/>
        </w:numPr>
        <w:rPr>
          <w:rFonts w:asciiTheme="minorHAnsi" w:hAnsiTheme="minorHAnsi"/>
          <w:sz w:val="22"/>
          <w:szCs w:val="22"/>
          <w:lang w:val="hu-HU"/>
        </w:rPr>
      </w:pPr>
      <w:r>
        <w:rPr>
          <w:rFonts w:asciiTheme="minorHAnsi" w:hAnsiTheme="minorHAnsi"/>
          <w:sz w:val="22"/>
          <w:szCs w:val="22"/>
          <w:lang w:val="hu-HU"/>
        </w:rPr>
        <w:t xml:space="preserve">Tartalmi beszámolót a </w:t>
      </w:r>
      <w:r w:rsidR="005A480D">
        <w:rPr>
          <w:rFonts w:asciiTheme="minorHAnsi" w:hAnsiTheme="minorHAnsi"/>
          <w:sz w:val="22"/>
          <w:szCs w:val="22"/>
          <w:lang w:val="hu-HU"/>
        </w:rPr>
        <w:t>támogatási szerződés 3</w:t>
      </w:r>
      <w:r>
        <w:rPr>
          <w:rFonts w:asciiTheme="minorHAnsi" w:hAnsiTheme="minorHAnsi"/>
          <w:sz w:val="22"/>
          <w:szCs w:val="22"/>
          <w:lang w:val="hu-HU"/>
        </w:rPr>
        <w:t xml:space="preserve">. sz. mellékletben meghatározott formanyomtatvány kérdései alapján, online felületen kell </w:t>
      </w:r>
      <w:r w:rsidRPr="00492B02">
        <w:rPr>
          <w:rFonts w:asciiTheme="minorHAnsi" w:hAnsiTheme="minorHAnsi"/>
          <w:sz w:val="22"/>
          <w:szCs w:val="22"/>
          <w:lang w:val="hu-HU"/>
        </w:rPr>
        <w:t xml:space="preserve">benyújtani: </w:t>
      </w:r>
      <w:r w:rsidRPr="00492B02">
        <w:rPr>
          <w:rFonts w:asciiTheme="minorHAnsi" w:hAnsiTheme="minorHAnsi"/>
          <w:sz w:val="22"/>
          <w:szCs w:val="22"/>
          <w:lang w:val="hu-HU"/>
        </w:rPr>
        <w:lastRenderedPageBreak/>
        <w:t>(</w:t>
      </w:r>
      <w:hyperlink r:id="rId13" w:history="1">
        <w:r w:rsidR="00492B02" w:rsidRPr="00492B02">
          <w:rPr>
            <w:rStyle w:val="Hiperhivatkozs"/>
            <w:rFonts w:asciiTheme="minorHAnsi" w:hAnsiTheme="minorHAnsi"/>
            <w:sz w:val="22"/>
            <w:szCs w:val="22"/>
            <w:lang w:val="hu-HU"/>
          </w:rPr>
          <w:t>http://limesurvey.tpf.hu/index.php/353864/lang-hu</w:t>
        </w:r>
      </w:hyperlink>
      <w:r w:rsidRPr="00492B02">
        <w:rPr>
          <w:rFonts w:asciiTheme="minorHAnsi" w:hAnsiTheme="minorHAnsi"/>
          <w:sz w:val="22"/>
          <w:szCs w:val="22"/>
          <w:lang w:val="hu-HU"/>
        </w:rPr>
        <w:t>).</w:t>
      </w:r>
      <w:r w:rsidR="00FA6B07">
        <w:rPr>
          <w:rFonts w:asciiTheme="minorHAnsi" w:hAnsiTheme="minorHAnsi"/>
          <w:sz w:val="22"/>
          <w:szCs w:val="22"/>
          <w:lang w:val="hu-HU"/>
        </w:rPr>
        <w:t xml:space="preserve"> A felülethez való hozzáféréshez szükséges kódokat e-mailen juttatjuk el.</w:t>
      </w:r>
    </w:p>
    <w:p w:rsidR="009B2F4A" w:rsidRDefault="009B2F4A" w:rsidP="002B79DC">
      <w:pPr>
        <w:pStyle w:val="Felsorols2"/>
        <w:numPr>
          <w:ilvl w:val="0"/>
          <w:numId w:val="31"/>
        </w:numPr>
        <w:rPr>
          <w:rFonts w:asciiTheme="minorHAnsi" w:hAnsiTheme="minorHAnsi"/>
          <w:sz w:val="22"/>
          <w:szCs w:val="22"/>
          <w:lang w:val="hu-HU"/>
        </w:rPr>
      </w:pPr>
      <w:r>
        <w:rPr>
          <w:rFonts w:asciiTheme="minorHAnsi" w:hAnsiTheme="minorHAnsi"/>
          <w:sz w:val="22"/>
          <w:szCs w:val="22"/>
          <w:lang w:val="hu-HU"/>
        </w:rPr>
        <w:t>A beszámoló benyújtási határideje megegyezik a záró</w:t>
      </w:r>
      <w:r w:rsidR="00DB120E">
        <w:rPr>
          <w:rFonts w:asciiTheme="minorHAnsi" w:hAnsiTheme="minorHAnsi"/>
          <w:sz w:val="22"/>
          <w:szCs w:val="22"/>
          <w:lang w:val="hu-HU"/>
        </w:rPr>
        <w:t xml:space="preserve"> pénzügyi </w:t>
      </w:r>
      <w:r>
        <w:rPr>
          <w:rFonts w:asciiTheme="minorHAnsi" w:hAnsiTheme="minorHAnsi"/>
          <w:sz w:val="22"/>
          <w:szCs w:val="22"/>
          <w:lang w:val="hu-HU"/>
        </w:rPr>
        <w:t>beszámoló benyújtásának dátumával.</w:t>
      </w:r>
    </w:p>
    <w:p w:rsidR="008B2303" w:rsidRDefault="009B2F4A" w:rsidP="002B79DC">
      <w:pPr>
        <w:pStyle w:val="Felsorols2"/>
        <w:numPr>
          <w:ilvl w:val="0"/>
          <w:numId w:val="31"/>
        </w:numPr>
        <w:rPr>
          <w:rFonts w:asciiTheme="minorHAnsi" w:hAnsiTheme="minorHAnsi"/>
          <w:sz w:val="22"/>
          <w:szCs w:val="22"/>
          <w:lang w:val="hu-HU"/>
        </w:rPr>
      </w:pPr>
      <w:r>
        <w:rPr>
          <w:rFonts w:asciiTheme="minorHAnsi" w:hAnsiTheme="minorHAnsi"/>
          <w:sz w:val="22"/>
          <w:szCs w:val="22"/>
          <w:lang w:val="hu-HU"/>
        </w:rPr>
        <w:t>A beszámoló kitöltése és online benyújtását követően a beszámolót kinyomtatva, aláírva eredeti példányban el kell juttatni a TKA címére.</w:t>
      </w:r>
    </w:p>
    <w:p w:rsidR="00E44C82" w:rsidRPr="0087032A" w:rsidRDefault="00E44C82" w:rsidP="002B79DC">
      <w:pPr>
        <w:pStyle w:val="Cmsor1"/>
        <w:numPr>
          <w:ilvl w:val="0"/>
          <w:numId w:val="25"/>
        </w:numPr>
      </w:pPr>
      <w:bookmarkStart w:id="388" w:name="_Toc451859160"/>
      <w:r w:rsidRPr="0087032A">
        <w:t>Monitoring</w:t>
      </w:r>
      <w:r w:rsidR="00492B02">
        <w:t>, ellenőrzések</w:t>
      </w:r>
      <w:r w:rsidR="0059654B" w:rsidRPr="0087032A">
        <w:t xml:space="preserve"> és disszemináció</w:t>
      </w:r>
      <w:bookmarkEnd w:id="388"/>
    </w:p>
    <w:p w:rsidR="0059654B" w:rsidRPr="0087032A" w:rsidRDefault="0059654B" w:rsidP="002B79DC">
      <w:pPr>
        <w:numPr>
          <w:ilvl w:val="0"/>
          <w:numId w:val="17"/>
        </w:numPr>
        <w:jc w:val="both"/>
      </w:pPr>
      <w:r w:rsidRPr="0087032A">
        <w:t xml:space="preserve">A TKA helyszíni látogatást tesz a kiválasztott intézményekhez az egyes projektek megvalósításának </w:t>
      </w:r>
      <w:r w:rsidR="00B2346A">
        <w:t>nyomon követésének</w:t>
      </w:r>
      <w:r w:rsidRPr="0087032A">
        <w:t xml:space="preserve"> céljából. A látogatás a programmenedzsment minőségének, hatékonyságának és hatásának az ellenőrzését szolgálja</w:t>
      </w:r>
      <w:r w:rsidR="00892D5B">
        <w:t xml:space="preserve">, továbbá pénzügyi szempontból annak vizsgálatát, hogy </w:t>
      </w:r>
      <w:r w:rsidR="00892D5B" w:rsidRPr="00892D5B">
        <w:t>a projekt összhangban van-e a pályázattal, a szerződéssel és a program szabályaival</w:t>
      </w:r>
      <w:r w:rsidRPr="0087032A">
        <w:t xml:space="preserve">. </w:t>
      </w:r>
      <w:r w:rsidR="00D451C6">
        <w:t xml:space="preserve">A helyszíni ellenőrzés során szúrópróbaszerűen betekintést kérhetünk a megvalósítást igazoló dokumentumokba. </w:t>
      </w:r>
      <w:r w:rsidRPr="0087032A">
        <w:t xml:space="preserve">A látogatások során összegyűjtött jó példákat a </w:t>
      </w:r>
      <w:r w:rsidR="001C0582">
        <w:t>TKA</w:t>
      </w:r>
      <w:r w:rsidRPr="0087032A">
        <w:t xml:space="preserve"> felhasználhatja a más intézményeknek szóló tanácsadás, és a diss</w:t>
      </w:r>
      <w:r w:rsidR="0087032A">
        <w:t>zeminációs tevékenységek során.</w:t>
      </w:r>
    </w:p>
    <w:p w:rsidR="0059654B" w:rsidRPr="00485859" w:rsidRDefault="0059654B" w:rsidP="002B79DC">
      <w:pPr>
        <w:numPr>
          <w:ilvl w:val="0"/>
          <w:numId w:val="17"/>
        </w:numPr>
        <w:jc w:val="both"/>
      </w:pPr>
      <w:r w:rsidRPr="0087032A">
        <w:t>Monitoring látogatásokat a TKA egy projekt</w:t>
      </w:r>
      <w:r w:rsidRPr="00485859">
        <w:t xml:space="preserve"> élettartama alatt bármikor tehet. A monitoring látogatás nem korlátozódik szükségszerűen egy adott támogatási szerződésre.</w:t>
      </w:r>
    </w:p>
    <w:p w:rsidR="0059654B" w:rsidRPr="00485859" w:rsidRDefault="0059654B" w:rsidP="002B79DC">
      <w:pPr>
        <w:numPr>
          <w:ilvl w:val="0"/>
          <w:numId w:val="17"/>
        </w:numPr>
        <w:jc w:val="both"/>
      </w:pPr>
      <w:r w:rsidRPr="00485859">
        <w:t xml:space="preserve">A monitoring látogatás napirendjét a </w:t>
      </w:r>
      <w:r>
        <w:t>TKA</w:t>
      </w:r>
      <w:r w:rsidRPr="00485859">
        <w:t xml:space="preserve"> minimum 15 naptári nappal előre egyezteti az intézménnyel. A </w:t>
      </w:r>
      <w:r>
        <w:t>TKA írott emlékeztetőt küld az I</w:t>
      </w:r>
      <w:r w:rsidRPr="00485859">
        <w:t>ntézménynek a látogatás utáni 30 napon</w:t>
      </w:r>
      <w:r>
        <w:t xml:space="preserve"> belül. Az I</w:t>
      </w:r>
      <w:r w:rsidRPr="00485859">
        <w:t>ntézménynek jogában áll az emlékeztet</w:t>
      </w:r>
      <w:r>
        <w:t>őhöz megjegyzéseket fűzni. Ha a</w:t>
      </w:r>
      <w:r w:rsidRPr="00485859">
        <w:t xml:space="preserve"> </w:t>
      </w:r>
      <w:r>
        <w:t>TKA</w:t>
      </w:r>
      <w:r w:rsidRPr="00485859">
        <w:t xml:space="preserve"> elfogadja az intézmény megjegyzéseit, akkor kiegészíti, módosítja az emlékeztetőt; ellenkező esetben pedig külön fejezetben fűzi azokat hozzá az emlékeztetőhöz. Ezután a </w:t>
      </w:r>
      <w:r>
        <w:t>TKA</w:t>
      </w:r>
      <w:r w:rsidRPr="00485859">
        <w:t xml:space="preserve"> hivatalosan is elküldi az Intézmény vezetőjének az emlékeztetőt, amelyben felsorolja a javítandó területeket, és határidőt fűz hozzájuk. A látogatáson tapasztalt jó példákat a </w:t>
      </w:r>
      <w:r>
        <w:t xml:space="preserve">TKA </w:t>
      </w:r>
      <w:r w:rsidRPr="00485859">
        <w:t>terjesztheti a t</w:t>
      </w:r>
      <w:r>
        <w:t>öbbi pályázó intézmény körében.</w:t>
      </w:r>
    </w:p>
    <w:p w:rsidR="0059654B" w:rsidRPr="00485859" w:rsidRDefault="0059654B" w:rsidP="002B79DC">
      <w:pPr>
        <w:numPr>
          <w:ilvl w:val="0"/>
          <w:numId w:val="17"/>
        </w:numPr>
        <w:jc w:val="both"/>
      </w:pPr>
      <w:r w:rsidRPr="00485859">
        <w:t xml:space="preserve">A </w:t>
      </w:r>
      <w:r>
        <w:t>TKA</w:t>
      </w:r>
      <w:r w:rsidRPr="00485859">
        <w:t xml:space="preserve"> tematikus monitoring találkozókat szervezhet egyes, az </w:t>
      </w:r>
      <w:r>
        <w:t xml:space="preserve">EGT </w:t>
      </w:r>
      <w:r w:rsidRPr="00485859">
        <w:t>pályázatok minőségéhez kötődő témákban. Ezen találkozók célja az azonos témákban érintett kedvezményezettek közötti vagy a transzverzális témákhoz kötődő tapasztalatcsere (pl. az oktatás minősége, a menedzsmentstruktúrák minősége, stb.).</w:t>
      </w:r>
    </w:p>
    <w:p w:rsidR="00CB6904" w:rsidRPr="00B47054" w:rsidRDefault="0059654B" w:rsidP="002B79DC">
      <w:pPr>
        <w:numPr>
          <w:ilvl w:val="0"/>
          <w:numId w:val="17"/>
        </w:numPr>
        <w:jc w:val="both"/>
      </w:pPr>
      <w:r w:rsidRPr="00485859">
        <w:t xml:space="preserve">A </w:t>
      </w:r>
      <w:r>
        <w:t>TKA</w:t>
      </w:r>
      <w:r w:rsidRPr="00485859">
        <w:t xml:space="preserve"> véletlenszerű kiválasztás alapján tételes ellenőrzést végez a pro</w:t>
      </w:r>
      <w:r>
        <w:t xml:space="preserve">jekt lezárulta után. Az </w:t>
      </w:r>
      <w:r w:rsidRPr="00485859">
        <w:t xml:space="preserve">ellenőrzés célja a támogatás végső összegének meghatározása, elszámolási hibák kiszűrése, mely jellemzően a záróbeszámoló ellenőrzésével egy időben zajlik. Az ellenőrzés a következő dokumentumok alapján történik: ösztöndíj kifizetési/átutalási bizonylatok, oktatói szerződések a küldő </w:t>
      </w:r>
      <w:r w:rsidRPr="007B61A6">
        <w:t>intézménnyel, fogadó intézményi igazolások a mobilitási</w:t>
      </w:r>
      <w:r w:rsidRPr="00485859">
        <w:t xml:space="preserve"> időszakról, </w:t>
      </w:r>
      <w:r w:rsidRPr="00B47054">
        <w:t>munkatervek és egyéb igazoló dokumentumok.</w:t>
      </w:r>
    </w:p>
    <w:p w:rsidR="00B47054" w:rsidRDefault="00FD3EDF" w:rsidP="00CB6904">
      <w:pPr>
        <w:numPr>
          <w:ilvl w:val="0"/>
          <w:numId w:val="17"/>
        </w:numPr>
        <w:jc w:val="both"/>
      </w:pPr>
      <w:r w:rsidRPr="00B47054">
        <w:t>A 326/2012 Korm. rendelet szerint a TKA köteles a projekt megvalósításával kapcsolatos közbeszerzési eljárások lefolytatását és dokumentálását ellenőrizni</w:t>
      </w:r>
      <w:r w:rsidR="00B47054">
        <w:t>.</w:t>
      </w:r>
    </w:p>
    <w:p w:rsidR="00FD3EDF" w:rsidRDefault="00FD3EDF" w:rsidP="00B47054">
      <w:pPr>
        <w:numPr>
          <w:ilvl w:val="1"/>
          <w:numId w:val="17"/>
        </w:numPr>
        <w:jc w:val="both"/>
      </w:pPr>
      <w:r w:rsidRPr="00B47054">
        <w:t xml:space="preserve">Amennyiben a támogatást az Intézmény központosított közbeszerzés keretében használja fel, </w:t>
      </w:r>
      <w:r w:rsidR="00B47054" w:rsidRPr="00B47054">
        <w:t xml:space="preserve">úgy az Intézmény felelős az eljárás során a pályázat, illetve a támogatási </w:t>
      </w:r>
      <w:r w:rsidR="00B47054" w:rsidRPr="00B47054">
        <w:lastRenderedPageBreak/>
        <w:t>szerződés és a központosított közbeszerzési rendszerről, valamint a központi beszerző szervezet feladat- és hatásköréről szóló kormányrendelet szerinti keretmegállapodáson alapuló egyedi szerződés összhangjának megteremtéséért, továbbá a támogatás felhasználásának ellenőrzése során az eljárás dokumentumainak rendelkezésre bocsátásáért.</w:t>
      </w:r>
    </w:p>
    <w:p w:rsidR="00B47054" w:rsidRPr="00B47054" w:rsidRDefault="00B47054" w:rsidP="00B47054">
      <w:pPr>
        <w:numPr>
          <w:ilvl w:val="1"/>
          <w:numId w:val="17"/>
        </w:numPr>
        <w:jc w:val="both"/>
      </w:pPr>
      <w:r>
        <w:t>Amennyiben nem központosított közbeszerzési eljárás keretében használja fel az Intézmény a támogatást, úgy a TKA ellenőrzési tevékenységet folytat le. Ennek célja azt vizsgálni, hogy az Intézmény eleget tett-e bejelentési kötelezettségeinek a TKA felé a 75.§ szerint, rendelkezésre áll-e a közbeszerzési eljárás dokumentációja, továbbá, hogy eleget tett-e a kedvezményezett a 76.§ és 77.§-ban előírt jelentési kötelezettségeinek.</w:t>
      </w:r>
    </w:p>
    <w:p w:rsidR="0059654B" w:rsidRDefault="00CB6904" w:rsidP="00CB6904">
      <w:pPr>
        <w:numPr>
          <w:ilvl w:val="0"/>
          <w:numId w:val="17"/>
        </w:numPr>
        <w:jc w:val="both"/>
      </w:pPr>
      <w:r>
        <w:br w:type="page"/>
      </w:r>
    </w:p>
    <w:p w:rsidR="00CA6E60" w:rsidRDefault="00CA6E60" w:rsidP="002B79DC">
      <w:pPr>
        <w:pStyle w:val="Cmsor1"/>
        <w:numPr>
          <w:ilvl w:val="0"/>
          <w:numId w:val="26"/>
        </w:numPr>
      </w:pPr>
      <w:bookmarkStart w:id="389" w:name="_Toc451859161"/>
      <w:r>
        <w:lastRenderedPageBreak/>
        <w:t>Mellékletek</w:t>
      </w:r>
      <w:bookmarkEnd w:id="389"/>
    </w:p>
    <w:p w:rsidR="006C16AD" w:rsidRDefault="00CB6904" w:rsidP="002B79DC">
      <w:pPr>
        <w:pStyle w:val="Cmsor2"/>
        <w:numPr>
          <w:ilvl w:val="0"/>
          <w:numId w:val="16"/>
        </w:numPr>
      </w:pPr>
      <w:bookmarkStart w:id="390" w:name="_Toc451859162"/>
      <w:r>
        <w:t>Oktatói/személyzeti ráták</w:t>
      </w:r>
      <w:bookmarkEnd w:id="390"/>
    </w:p>
    <w:p w:rsidR="00CB6904" w:rsidRPr="00CB6904" w:rsidRDefault="00CB6904" w:rsidP="00CB6904"/>
    <w:tbl>
      <w:tblPr>
        <w:tblStyle w:val="Rcsostblzat"/>
        <w:tblW w:w="0" w:type="auto"/>
        <w:tblLook w:val="04A0" w:firstRow="1" w:lastRow="0" w:firstColumn="1" w:lastColumn="0" w:noHBand="0" w:noVBand="1"/>
      </w:tblPr>
      <w:tblGrid>
        <w:gridCol w:w="959"/>
        <w:gridCol w:w="1686"/>
        <w:gridCol w:w="2201"/>
        <w:gridCol w:w="1736"/>
        <w:gridCol w:w="2315"/>
      </w:tblGrid>
      <w:tr w:rsidR="00CF3BC7" w:rsidTr="00CF3BC7">
        <w:tc>
          <w:tcPr>
            <w:tcW w:w="959" w:type="dxa"/>
            <w:vAlign w:val="bottom"/>
          </w:tcPr>
          <w:p w:rsidR="00CF3BC7" w:rsidRDefault="00CF3BC7">
            <w:pPr>
              <w:rPr>
                <w:rFonts w:ascii="Calibri" w:hAnsi="Calibri"/>
                <w:color w:val="000000"/>
              </w:rPr>
            </w:pPr>
            <w:r>
              <w:rPr>
                <w:rFonts w:ascii="Calibri" w:hAnsi="Calibri"/>
                <w:color w:val="000000"/>
              </w:rPr>
              <w:t>Nap</w:t>
            </w:r>
          </w:p>
        </w:tc>
        <w:tc>
          <w:tcPr>
            <w:tcW w:w="1686" w:type="dxa"/>
            <w:vAlign w:val="bottom"/>
          </w:tcPr>
          <w:p w:rsidR="00CF3BC7" w:rsidRDefault="00CF3BC7">
            <w:pPr>
              <w:rPr>
                <w:rFonts w:ascii="Calibri" w:hAnsi="Calibri"/>
                <w:color w:val="000000"/>
              </w:rPr>
            </w:pPr>
            <w:r>
              <w:rPr>
                <w:rFonts w:ascii="Calibri" w:hAnsi="Calibri"/>
                <w:color w:val="000000"/>
              </w:rPr>
              <w:t>Kiutazó/beutazó</w:t>
            </w:r>
          </w:p>
        </w:tc>
        <w:tc>
          <w:tcPr>
            <w:tcW w:w="2201" w:type="dxa"/>
          </w:tcPr>
          <w:p w:rsidR="00CF3BC7" w:rsidRDefault="00CF3BC7">
            <w:pPr>
              <w:rPr>
                <w:rFonts w:ascii="Calibri" w:hAnsi="Calibri"/>
                <w:color w:val="000000"/>
              </w:rPr>
            </w:pPr>
            <w:r>
              <w:rPr>
                <w:rFonts w:ascii="Calibri" w:hAnsi="Calibri"/>
                <w:color w:val="000000"/>
              </w:rPr>
              <w:t>Oktatói/személyzeti ráták utazás nélkül (€)</w:t>
            </w:r>
          </w:p>
        </w:tc>
        <w:tc>
          <w:tcPr>
            <w:tcW w:w="1736" w:type="dxa"/>
            <w:vAlign w:val="bottom"/>
          </w:tcPr>
          <w:p w:rsidR="00CF3BC7" w:rsidRDefault="00CF3BC7">
            <w:pPr>
              <w:rPr>
                <w:rFonts w:ascii="Calibri" w:hAnsi="Calibri"/>
                <w:color w:val="000000"/>
              </w:rPr>
            </w:pPr>
            <w:r>
              <w:rPr>
                <w:rFonts w:ascii="Calibri" w:hAnsi="Calibri"/>
                <w:color w:val="000000"/>
              </w:rPr>
              <w:t>Kiutazó/beutazó</w:t>
            </w:r>
          </w:p>
        </w:tc>
        <w:tc>
          <w:tcPr>
            <w:tcW w:w="2315" w:type="dxa"/>
          </w:tcPr>
          <w:p w:rsidR="00CF3BC7" w:rsidRDefault="00CF3BC7">
            <w:pPr>
              <w:rPr>
                <w:rFonts w:ascii="Calibri" w:hAnsi="Calibri"/>
                <w:color w:val="000000"/>
              </w:rPr>
            </w:pPr>
            <w:r>
              <w:rPr>
                <w:rFonts w:ascii="Calibri" w:hAnsi="Calibri"/>
                <w:color w:val="000000"/>
              </w:rPr>
              <w:t>Oktatói/személyzeti ráták utazás nélkül (€)</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1</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114,00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57,00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2</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229,00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114,00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3</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343,00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171,00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4</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457,00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229,00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5</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571,00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286,00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6</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686,00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343,00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7</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800,00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400,00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8</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914,00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457,00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9</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1 029,00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514,00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10</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1 143,00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571,00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11</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1 257,00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629,00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12</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1 371,00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686,00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13</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1 486,00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743,00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14</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1 600,00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800,00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15</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1 714,00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857,00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16</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1 829,00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914,00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17</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1 943,00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971,00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18</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2 057,00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1 029,00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19</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2 171,00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1 086,00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20</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2 286,00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1 143,00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21</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2 400,00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1 200,00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22</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2 514,00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1 257,00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23</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2 629,00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1 314,00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24</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2 743,00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1 371,00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25</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2 857,00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1 429,00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26</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2 971,00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1 486,00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27</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3 086,00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1 543,00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28</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3 200,00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1 600,00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29</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3 314,00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1 657,00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30</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3 429,00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1 714,00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31</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3 543,00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1 771,00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32</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3 657,00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1 829,00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33</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3 771,00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1 886,00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34</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3 886,00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1 943,00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35</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4 000,00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2 000,00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36</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4 114,00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2 057,00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37</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4 229,00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2 114,00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38</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4 343,00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2 171,00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39</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4 457,00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2 229,00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40</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4 571,00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2 286,00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41</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4 686,00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2 343,00</w:t>
            </w:r>
          </w:p>
        </w:tc>
      </w:tr>
      <w:tr w:rsidR="004A37AB" w:rsidTr="00CF3BC7">
        <w:tc>
          <w:tcPr>
            <w:tcW w:w="959" w:type="dxa"/>
            <w:vAlign w:val="bottom"/>
          </w:tcPr>
          <w:p w:rsidR="004A37AB" w:rsidRDefault="004A37AB">
            <w:pPr>
              <w:jc w:val="right"/>
              <w:rPr>
                <w:rFonts w:ascii="Calibri" w:hAnsi="Calibri"/>
                <w:color w:val="000000"/>
              </w:rPr>
            </w:pPr>
            <w:r>
              <w:rPr>
                <w:rFonts w:ascii="Calibri" w:hAnsi="Calibri"/>
                <w:color w:val="000000"/>
              </w:rPr>
              <w:t>42</w:t>
            </w:r>
          </w:p>
        </w:tc>
        <w:tc>
          <w:tcPr>
            <w:tcW w:w="1686" w:type="dxa"/>
            <w:vAlign w:val="bottom"/>
          </w:tcPr>
          <w:p w:rsidR="004A37AB" w:rsidRDefault="004A37AB" w:rsidP="00CF3BC7">
            <w:pPr>
              <w:jc w:val="center"/>
              <w:rPr>
                <w:rFonts w:ascii="Calibri" w:hAnsi="Calibri"/>
                <w:color w:val="000000"/>
              </w:rPr>
            </w:pPr>
            <w:r>
              <w:rPr>
                <w:rFonts w:ascii="Calibri" w:hAnsi="Calibri"/>
                <w:color w:val="000000"/>
              </w:rPr>
              <w:t>ki</w:t>
            </w:r>
          </w:p>
        </w:tc>
        <w:tc>
          <w:tcPr>
            <w:tcW w:w="2201" w:type="dxa"/>
            <w:vAlign w:val="bottom"/>
          </w:tcPr>
          <w:p w:rsidR="004A37AB" w:rsidRDefault="004A37AB">
            <w:pPr>
              <w:jc w:val="right"/>
              <w:rPr>
                <w:rFonts w:ascii="Calibri" w:hAnsi="Calibri"/>
                <w:color w:val="000000"/>
              </w:rPr>
            </w:pPr>
            <w:r>
              <w:rPr>
                <w:rFonts w:ascii="Calibri" w:hAnsi="Calibri"/>
                <w:color w:val="000000"/>
              </w:rPr>
              <w:t>4 800,00</w:t>
            </w:r>
          </w:p>
        </w:tc>
        <w:tc>
          <w:tcPr>
            <w:tcW w:w="1736" w:type="dxa"/>
            <w:vAlign w:val="bottom"/>
          </w:tcPr>
          <w:p w:rsidR="004A37AB" w:rsidRDefault="004A37AB" w:rsidP="00CF3BC7">
            <w:pPr>
              <w:jc w:val="center"/>
              <w:rPr>
                <w:rFonts w:ascii="Calibri" w:hAnsi="Calibri"/>
                <w:color w:val="000000"/>
              </w:rPr>
            </w:pPr>
            <w:r>
              <w:rPr>
                <w:rFonts w:ascii="Calibri" w:hAnsi="Calibri"/>
                <w:color w:val="000000"/>
              </w:rPr>
              <w:t>be</w:t>
            </w:r>
          </w:p>
        </w:tc>
        <w:tc>
          <w:tcPr>
            <w:tcW w:w="2315" w:type="dxa"/>
            <w:vAlign w:val="bottom"/>
          </w:tcPr>
          <w:p w:rsidR="004A37AB" w:rsidRDefault="004A37AB">
            <w:pPr>
              <w:jc w:val="right"/>
              <w:rPr>
                <w:rFonts w:ascii="Calibri" w:hAnsi="Calibri"/>
                <w:color w:val="000000"/>
              </w:rPr>
            </w:pPr>
            <w:r>
              <w:rPr>
                <w:rFonts w:ascii="Calibri" w:hAnsi="Calibri"/>
                <w:color w:val="000000"/>
              </w:rPr>
              <w:t>2 400,00</w:t>
            </w:r>
          </w:p>
        </w:tc>
      </w:tr>
    </w:tbl>
    <w:p w:rsidR="00CB6904" w:rsidRDefault="00CB6904" w:rsidP="006C16AD">
      <w:pPr>
        <w:jc w:val="both"/>
        <w:rPr>
          <w:highlight w:val="red"/>
        </w:rPr>
      </w:pPr>
    </w:p>
    <w:p w:rsidR="00201576" w:rsidRDefault="00201576" w:rsidP="002B79DC">
      <w:pPr>
        <w:pStyle w:val="Cmsor2"/>
        <w:numPr>
          <w:ilvl w:val="0"/>
          <w:numId w:val="16"/>
        </w:numPr>
      </w:pPr>
      <w:bookmarkStart w:id="391" w:name="_Toc451859163"/>
      <w:r>
        <w:lastRenderedPageBreak/>
        <w:t>Hallgatói negyedhónapok számítása</w:t>
      </w:r>
      <w:bookmarkEnd w:id="391"/>
    </w:p>
    <w:p w:rsidR="00201576" w:rsidRDefault="00201576" w:rsidP="00201576">
      <w:r w:rsidRPr="00201576">
        <w:rPr>
          <w:noProof/>
          <w:lang w:eastAsia="hu-HU"/>
        </w:rPr>
        <w:drawing>
          <wp:inline distT="0" distB="0" distL="0" distR="0" wp14:anchorId="227CFFE7" wp14:editId="30720302">
            <wp:extent cx="4276725" cy="2447925"/>
            <wp:effectExtent l="0" t="0" r="9525" b="952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76725" cy="2447925"/>
                    </a:xfrm>
                    <a:prstGeom prst="rect">
                      <a:avLst/>
                    </a:prstGeom>
                    <a:noFill/>
                    <a:ln>
                      <a:noFill/>
                    </a:ln>
                  </pic:spPr>
                </pic:pic>
              </a:graphicData>
            </a:graphic>
          </wp:inline>
        </w:drawing>
      </w:r>
    </w:p>
    <w:p w:rsidR="00201576" w:rsidRPr="00201576" w:rsidRDefault="00201576" w:rsidP="00201576">
      <w:r>
        <w:t xml:space="preserve">További számítási segédlet: </w:t>
      </w:r>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Excel.Sheet.12" ShapeID="_x0000_i1025" DrawAspect="Icon" ObjectID="_1527576395" r:id="rId16"/>
        </w:object>
      </w:r>
    </w:p>
    <w:p w:rsidR="00391EF9" w:rsidRDefault="00391EF9" w:rsidP="002B79DC">
      <w:pPr>
        <w:pStyle w:val="Cmsor2"/>
        <w:numPr>
          <w:ilvl w:val="0"/>
          <w:numId w:val="16"/>
        </w:numPr>
      </w:pPr>
      <w:bookmarkStart w:id="392" w:name="_Toc451859164"/>
      <w:r>
        <w:t>Arculat</w:t>
      </w:r>
      <w:bookmarkEnd w:id="392"/>
    </w:p>
    <w:p w:rsidR="00391EF9" w:rsidRDefault="002C733B" w:rsidP="003A303A">
      <w:pPr>
        <w:jc w:val="both"/>
      </w:pPr>
      <w:r>
        <w:t xml:space="preserve">Az EGT/Norvég Finanszírozási Mechanizmusok arculati kézikönyve letölthető </w:t>
      </w:r>
      <w:r w:rsidR="003A303A">
        <w:t xml:space="preserve">a </w:t>
      </w:r>
      <w:hyperlink r:id="rId17" w:history="1">
        <w:r w:rsidR="003A303A" w:rsidRPr="00895294">
          <w:rPr>
            <w:rStyle w:val="Hiperhivatkozs"/>
          </w:rPr>
          <w:t>http://eeagrants.org/Media/Files/Toolbox/Communication-manual</w:t>
        </w:r>
      </w:hyperlink>
      <w:r w:rsidR="003A303A">
        <w:t xml:space="preserve"> weboldalról. Az alábbiakban egy rövidített, magyar nyelvű arculati leírást közlünk.</w:t>
      </w:r>
    </w:p>
    <w:p w:rsidR="003A303A" w:rsidRPr="003A303A" w:rsidRDefault="003A303A" w:rsidP="003A303A">
      <w:pPr>
        <w:spacing w:after="0" w:line="240" w:lineRule="auto"/>
        <w:rPr>
          <w:rFonts w:eastAsia="Times New Roman" w:cs="Times New Roman"/>
          <w:b/>
          <w:lang w:eastAsia="hu-HU"/>
        </w:rPr>
      </w:pPr>
      <w:r w:rsidRPr="003A303A">
        <w:rPr>
          <w:rFonts w:eastAsia="Times New Roman" w:cs="Times New Roman"/>
          <w:b/>
          <w:lang w:eastAsia="hu-HU"/>
        </w:rPr>
        <w:t>EGT Alap</w:t>
      </w:r>
    </w:p>
    <w:p w:rsidR="003A303A" w:rsidRPr="003A303A" w:rsidRDefault="003A303A" w:rsidP="003A303A">
      <w:pPr>
        <w:spacing w:after="0" w:line="240" w:lineRule="auto"/>
        <w:rPr>
          <w:rFonts w:eastAsia="Times New Roman" w:cs="Times New Roman"/>
          <w:lang w:eastAsia="hu-HU"/>
        </w:rPr>
      </w:pPr>
    </w:p>
    <w:p w:rsidR="003A303A" w:rsidRPr="003A303A" w:rsidRDefault="003A303A" w:rsidP="003A303A">
      <w:pPr>
        <w:spacing w:after="0" w:line="240" w:lineRule="auto"/>
        <w:rPr>
          <w:rFonts w:eastAsia="Times New Roman" w:cs="Times New Roman"/>
          <w:b/>
          <w:color w:val="993300"/>
          <w:lang w:eastAsia="hu-HU"/>
        </w:rPr>
      </w:pPr>
      <w:r w:rsidRPr="003A303A">
        <w:rPr>
          <w:rFonts w:eastAsia="Times New Roman" w:cs="Times New Roman"/>
          <w:b/>
          <w:color w:val="993300"/>
          <w:lang w:eastAsia="hu-HU"/>
        </w:rPr>
        <w:t>Elnevezés:</w:t>
      </w:r>
    </w:p>
    <w:p w:rsidR="003A303A" w:rsidRPr="003A303A" w:rsidRDefault="003A303A" w:rsidP="003A303A">
      <w:pPr>
        <w:spacing w:after="0" w:line="240" w:lineRule="auto"/>
        <w:rPr>
          <w:rFonts w:eastAsia="Times New Roman" w:cs="Times New Roman"/>
          <w:b/>
          <w:lang w:eastAsia="hu-HU"/>
        </w:rPr>
      </w:pPr>
    </w:p>
    <w:p w:rsidR="003A303A" w:rsidRPr="003A303A" w:rsidRDefault="003A303A" w:rsidP="003A303A">
      <w:pPr>
        <w:spacing w:after="0" w:line="240" w:lineRule="auto"/>
        <w:rPr>
          <w:rFonts w:eastAsia="Times New Roman" w:cs="Arial"/>
          <w:lang w:eastAsia="hu-HU"/>
        </w:rPr>
      </w:pPr>
      <w:r w:rsidRPr="003A303A">
        <w:rPr>
          <w:rFonts w:eastAsia="Times New Roman" w:cs="Arial"/>
          <w:lang w:eastAsia="hu-HU"/>
        </w:rPr>
        <w:t>A projektalap hivatalos neve</w:t>
      </w:r>
      <w:r w:rsidRPr="003A303A">
        <w:rPr>
          <w:rFonts w:eastAsia="Times New Roman" w:cs="Arial"/>
          <w:i/>
          <w:lang w:eastAsia="hu-HU"/>
        </w:rPr>
        <w:t>: EGT Finanszírozási Mechanizmus</w:t>
      </w:r>
      <w:r w:rsidR="00DD18BF">
        <w:rPr>
          <w:rFonts w:eastAsia="Times New Roman" w:cs="Arial"/>
          <w:i/>
          <w:lang w:eastAsia="hu-HU"/>
        </w:rPr>
        <w:t xml:space="preserve"> 2009-2014.</w:t>
      </w:r>
      <w:r w:rsidR="000E26C7">
        <w:rPr>
          <w:rFonts w:eastAsia="Times New Roman" w:cs="Arial"/>
          <w:i/>
          <w:lang w:eastAsia="hu-HU"/>
        </w:rPr>
        <w:t>0</w:t>
      </w:r>
      <w:r w:rsidRPr="003A303A">
        <w:rPr>
          <w:rFonts w:eastAsia="Times New Roman" w:cs="Arial"/>
          <w:lang w:eastAsia="hu-HU"/>
        </w:rPr>
        <w:t xml:space="preserve"> </w:t>
      </w:r>
    </w:p>
    <w:p w:rsidR="003A303A" w:rsidRPr="003A303A" w:rsidRDefault="003A303A" w:rsidP="003A303A">
      <w:pPr>
        <w:spacing w:after="0" w:line="240" w:lineRule="auto"/>
        <w:rPr>
          <w:rFonts w:eastAsia="Times New Roman" w:cs="Arial"/>
          <w:b/>
          <w:lang w:eastAsia="hu-HU"/>
        </w:rPr>
      </w:pPr>
      <w:r w:rsidRPr="003A303A">
        <w:rPr>
          <w:rFonts w:eastAsia="Times New Roman" w:cs="Arial"/>
          <w:lang w:eastAsia="hu-HU"/>
        </w:rPr>
        <w:t>Az Alap</w:t>
      </w:r>
      <w:r w:rsidR="00DD18BF">
        <w:rPr>
          <w:rFonts w:eastAsia="Times New Roman" w:cs="Arial"/>
          <w:lang w:eastAsia="hu-HU"/>
        </w:rPr>
        <w:t>pal</w:t>
      </w:r>
      <w:r w:rsidRPr="003A303A">
        <w:rPr>
          <w:rFonts w:eastAsia="Times New Roman" w:cs="Arial"/>
          <w:lang w:eastAsia="hu-HU"/>
        </w:rPr>
        <w:t xml:space="preserve"> kapcsolatos kommunikáció során (</w:t>
      </w:r>
      <w:r w:rsidRPr="003A303A">
        <w:rPr>
          <w:rFonts w:eastAsia="Times New Roman" w:cs="Arial"/>
          <w:b/>
          <w:lang w:eastAsia="hu-HU"/>
        </w:rPr>
        <w:t>weboldalon, brosúrákban vagy a sajtóban</w:t>
      </w:r>
      <w:r w:rsidRPr="003A303A">
        <w:rPr>
          <w:rFonts w:eastAsia="Times New Roman" w:cs="Arial"/>
          <w:lang w:eastAsia="hu-HU"/>
        </w:rPr>
        <w:t xml:space="preserve">) </w:t>
      </w:r>
      <w:r w:rsidRPr="003A303A">
        <w:rPr>
          <w:rFonts w:eastAsia="Times New Roman" w:cs="Arial"/>
          <w:b/>
          <w:lang w:eastAsia="hu-HU"/>
        </w:rPr>
        <w:t xml:space="preserve">a projektalap rövid elnevezését </w:t>
      </w:r>
      <w:r w:rsidR="00DD18BF">
        <w:rPr>
          <w:rFonts w:eastAsia="Times New Roman" w:cs="Arial"/>
          <w:b/>
          <w:lang w:eastAsia="hu-HU"/>
        </w:rPr>
        <w:t>ajánlott</w:t>
      </w:r>
      <w:r w:rsidR="00DD18BF" w:rsidRPr="003A303A">
        <w:rPr>
          <w:rFonts w:eastAsia="Times New Roman" w:cs="Arial"/>
          <w:b/>
          <w:lang w:eastAsia="hu-HU"/>
        </w:rPr>
        <w:t xml:space="preserve"> </w:t>
      </w:r>
      <w:r w:rsidRPr="003A303A">
        <w:rPr>
          <w:rFonts w:eastAsia="Times New Roman" w:cs="Arial"/>
          <w:b/>
          <w:lang w:eastAsia="hu-HU"/>
        </w:rPr>
        <w:t xml:space="preserve">használni: </w:t>
      </w:r>
      <w:r w:rsidRPr="003A303A">
        <w:rPr>
          <w:rFonts w:eastAsia="Times New Roman" w:cs="Arial"/>
          <w:b/>
          <w:u w:val="single"/>
          <w:lang w:eastAsia="hu-HU"/>
        </w:rPr>
        <w:t>EGT Alap</w:t>
      </w:r>
      <w:r w:rsidRPr="003A303A">
        <w:rPr>
          <w:rFonts w:eastAsia="Times New Roman" w:cs="Arial"/>
          <w:b/>
          <w:lang w:eastAsia="hu-HU"/>
        </w:rPr>
        <w:t>.</w:t>
      </w:r>
    </w:p>
    <w:p w:rsidR="003A303A" w:rsidRPr="003A303A" w:rsidRDefault="003A303A" w:rsidP="003A303A">
      <w:pPr>
        <w:autoSpaceDE w:val="0"/>
        <w:autoSpaceDN w:val="0"/>
        <w:adjustRightInd w:val="0"/>
        <w:spacing w:after="0" w:line="240" w:lineRule="auto"/>
        <w:rPr>
          <w:rFonts w:eastAsia="Times New Roman" w:cs="Times New Roman"/>
          <w:b/>
          <w:bCs/>
          <w:lang w:eastAsia="en-GB"/>
        </w:rPr>
      </w:pPr>
    </w:p>
    <w:p w:rsidR="003A303A" w:rsidRPr="003A303A" w:rsidRDefault="003A303A" w:rsidP="003A303A">
      <w:pPr>
        <w:autoSpaceDE w:val="0"/>
        <w:autoSpaceDN w:val="0"/>
        <w:adjustRightInd w:val="0"/>
        <w:spacing w:after="0" w:line="240" w:lineRule="auto"/>
        <w:rPr>
          <w:rFonts w:eastAsia="Times New Roman" w:cs="Times New Roman"/>
          <w:b/>
          <w:bCs/>
          <w:color w:val="993300"/>
          <w:lang w:eastAsia="en-GB"/>
        </w:rPr>
      </w:pPr>
      <w:r w:rsidRPr="003A303A">
        <w:rPr>
          <w:rFonts w:eastAsia="Times New Roman" w:cs="Times New Roman"/>
          <w:b/>
          <w:bCs/>
          <w:color w:val="993300"/>
          <w:lang w:eastAsia="en-GB"/>
        </w:rPr>
        <w:t>Logó:</w:t>
      </w:r>
    </w:p>
    <w:p w:rsidR="003A303A" w:rsidRPr="003A303A" w:rsidRDefault="003A303A" w:rsidP="003A303A">
      <w:pPr>
        <w:autoSpaceDE w:val="0"/>
        <w:autoSpaceDN w:val="0"/>
        <w:adjustRightInd w:val="0"/>
        <w:spacing w:after="0" w:line="240" w:lineRule="auto"/>
        <w:rPr>
          <w:rFonts w:eastAsia="Times New Roman" w:cs="Times New Roman"/>
          <w:b/>
          <w:bCs/>
          <w:lang w:eastAsia="en-GB"/>
        </w:rPr>
      </w:pPr>
    </w:p>
    <w:p w:rsidR="003A303A" w:rsidRPr="003A303A" w:rsidRDefault="003A303A" w:rsidP="003A303A">
      <w:pPr>
        <w:autoSpaceDE w:val="0"/>
        <w:autoSpaceDN w:val="0"/>
        <w:adjustRightInd w:val="0"/>
        <w:spacing w:after="0" w:line="240" w:lineRule="auto"/>
        <w:rPr>
          <w:rFonts w:eastAsia="Times New Roman" w:cs="Times New Roman"/>
          <w:b/>
          <w:bCs/>
          <w:u w:val="single"/>
          <w:lang w:eastAsia="en-GB"/>
        </w:rPr>
      </w:pPr>
      <w:r w:rsidRPr="003A303A">
        <w:rPr>
          <w:rFonts w:eastAsia="Times New Roman" w:cs="Times New Roman"/>
          <w:b/>
          <w:bCs/>
          <w:u w:val="single"/>
          <w:lang w:eastAsia="en-GB"/>
        </w:rPr>
        <w:t>A LOGÓ HASZNÁLATA MINDEN MEGJELENÉSI FORMÁNÁL KÖTELEZŐ!</w:t>
      </w:r>
    </w:p>
    <w:p w:rsidR="003A303A" w:rsidRPr="003A303A" w:rsidRDefault="003A303A" w:rsidP="003A303A">
      <w:pPr>
        <w:autoSpaceDE w:val="0"/>
        <w:autoSpaceDN w:val="0"/>
        <w:adjustRightInd w:val="0"/>
        <w:spacing w:after="0" w:line="240" w:lineRule="auto"/>
        <w:rPr>
          <w:rFonts w:eastAsia="Times New Roman" w:cs="Times New Roman"/>
          <w:b/>
          <w:bCs/>
          <w:lang w:eastAsia="en-GB"/>
        </w:rPr>
      </w:pPr>
    </w:p>
    <w:p w:rsidR="003A303A" w:rsidRPr="003A303A" w:rsidRDefault="000E26C7" w:rsidP="003A303A">
      <w:pPr>
        <w:autoSpaceDE w:val="0"/>
        <w:autoSpaceDN w:val="0"/>
        <w:adjustRightInd w:val="0"/>
        <w:spacing w:before="220" w:after="40" w:line="261" w:lineRule="atLeast"/>
        <w:rPr>
          <w:rFonts w:eastAsia="Times New Roman" w:cs="Times New Roman"/>
          <w:b/>
          <w:bCs/>
          <w:lang w:eastAsia="en-GB"/>
        </w:rPr>
      </w:pPr>
      <w:r w:rsidRPr="00CE7DAA">
        <w:rPr>
          <w:rFonts w:ascii="Arial" w:eastAsia="Times New Roman" w:hAnsi="Arial" w:cs="Arial"/>
          <w:b/>
          <w:noProof/>
          <w:color w:val="993300"/>
          <w:sz w:val="32"/>
          <w:szCs w:val="32"/>
          <w:lang w:eastAsia="hu-HU"/>
        </w:rPr>
        <w:drawing>
          <wp:inline distT="0" distB="0" distL="0" distR="0" wp14:anchorId="06FAF118" wp14:editId="63FFD406">
            <wp:extent cx="1428750" cy="962025"/>
            <wp:effectExtent l="0" t="0" r="0" b="952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962025"/>
                    </a:xfrm>
                    <a:prstGeom prst="rect">
                      <a:avLst/>
                    </a:prstGeom>
                    <a:noFill/>
                    <a:ln>
                      <a:noFill/>
                    </a:ln>
                  </pic:spPr>
                </pic:pic>
              </a:graphicData>
            </a:graphic>
          </wp:inline>
        </w:drawing>
      </w:r>
      <w:r w:rsidR="003A303A" w:rsidRPr="003A303A">
        <w:rPr>
          <w:rFonts w:ascii="Arial" w:eastAsia="Times New Roman" w:hAnsi="Arial" w:cs="Arial"/>
          <w:b/>
          <w:noProof/>
          <w:color w:val="993300"/>
          <w:sz w:val="32"/>
          <w:szCs w:val="32"/>
          <w:lang w:eastAsia="hu-HU"/>
        </w:rPr>
        <w:t xml:space="preserve">      </w:t>
      </w:r>
      <w:r w:rsidR="003F1A3C" w:rsidRPr="00CE7DAA">
        <w:rPr>
          <w:rFonts w:ascii="Arial" w:eastAsia="Times New Roman" w:hAnsi="Arial" w:cs="Arial"/>
          <w:b/>
          <w:noProof/>
          <w:color w:val="993300"/>
          <w:sz w:val="32"/>
          <w:szCs w:val="32"/>
          <w:lang w:eastAsia="hu-HU"/>
        </w:rPr>
        <w:drawing>
          <wp:inline distT="0" distB="0" distL="0" distR="0" wp14:anchorId="0DD590F7" wp14:editId="552706D5">
            <wp:extent cx="1276350" cy="110490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6350" cy="1104900"/>
                    </a:xfrm>
                    <a:prstGeom prst="rect">
                      <a:avLst/>
                    </a:prstGeom>
                    <a:noFill/>
                    <a:ln>
                      <a:noFill/>
                    </a:ln>
                  </pic:spPr>
                </pic:pic>
              </a:graphicData>
            </a:graphic>
          </wp:inline>
        </w:drawing>
      </w:r>
    </w:p>
    <w:p w:rsidR="003A303A" w:rsidRPr="003A303A" w:rsidRDefault="003A303A" w:rsidP="003A303A">
      <w:pPr>
        <w:autoSpaceDE w:val="0"/>
        <w:autoSpaceDN w:val="0"/>
        <w:adjustRightInd w:val="0"/>
        <w:spacing w:before="220" w:after="40" w:line="240" w:lineRule="auto"/>
        <w:rPr>
          <w:rFonts w:eastAsia="Times New Roman" w:cs="Times New Roman"/>
          <w:bCs/>
          <w:lang w:eastAsia="en-GB"/>
        </w:rPr>
      </w:pPr>
    </w:p>
    <w:p w:rsidR="003A303A" w:rsidRPr="003A303A" w:rsidRDefault="003A303A" w:rsidP="003A303A">
      <w:pPr>
        <w:autoSpaceDE w:val="0"/>
        <w:autoSpaceDN w:val="0"/>
        <w:adjustRightInd w:val="0"/>
        <w:spacing w:before="220" w:after="40" w:line="240" w:lineRule="auto"/>
        <w:rPr>
          <w:rFonts w:eastAsia="Times New Roman" w:cs="Times New Roman"/>
          <w:bCs/>
          <w:lang w:eastAsia="en-GB"/>
        </w:rPr>
      </w:pPr>
      <w:r w:rsidRPr="003A303A">
        <w:rPr>
          <w:rFonts w:eastAsia="Times New Roman" w:cs="Times New Roman"/>
          <w:bCs/>
          <w:lang w:eastAsia="en-GB"/>
        </w:rPr>
        <w:t xml:space="preserve">Az EGT Alap logóját vagy színes (vörös PMS </w:t>
      </w:r>
      <w:smartTag w:uri="urn:schemas-microsoft-com:office:smarttags" w:element="metricconverter">
        <w:smartTagPr>
          <w:attr w:name="ProductID" w:val="187C"/>
        </w:smartTagPr>
        <w:r w:rsidRPr="003A303A">
          <w:rPr>
            <w:rFonts w:eastAsia="Times New Roman" w:cs="Times New Roman"/>
            <w:bCs/>
            <w:lang w:eastAsia="en-GB"/>
          </w:rPr>
          <w:t>187C</w:t>
        </w:r>
      </w:smartTag>
      <w:r w:rsidRPr="003A303A">
        <w:rPr>
          <w:rFonts w:eastAsia="Times New Roman" w:cs="Times New Roman"/>
          <w:bCs/>
          <w:lang w:eastAsia="en-GB"/>
        </w:rPr>
        <w:t xml:space="preserve"> és kék PMS </w:t>
      </w:r>
      <w:smartTag w:uri="urn:schemas-microsoft-com:office:smarttags" w:element="metricconverter">
        <w:smartTagPr>
          <w:attr w:name="ProductID" w:val="647C"/>
        </w:smartTagPr>
        <w:r w:rsidRPr="003A303A">
          <w:rPr>
            <w:rFonts w:eastAsia="Times New Roman" w:cs="Times New Roman"/>
            <w:bCs/>
            <w:lang w:eastAsia="en-GB"/>
          </w:rPr>
          <w:t>647C</w:t>
        </w:r>
      </w:smartTag>
      <w:r w:rsidRPr="003A303A">
        <w:rPr>
          <w:rFonts w:eastAsia="Times New Roman" w:cs="Times New Roman"/>
          <w:bCs/>
          <w:lang w:eastAsia="en-GB"/>
        </w:rPr>
        <w:t>) vagy fekete és szürke változatban kell használni.</w:t>
      </w:r>
    </w:p>
    <w:p w:rsidR="003A303A" w:rsidRPr="003A303A" w:rsidRDefault="003A303A" w:rsidP="003A303A">
      <w:pPr>
        <w:autoSpaceDE w:val="0"/>
        <w:autoSpaceDN w:val="0"/>
        <w:adjustRightInd w:val="0"/>
        <w:spacing w:before="220" w:after="40" w:line="240" w:lineRule="auto"/>
        <w:rPr>
          <w:rFonts w:ascii="Verdana" w:eastAsia="Times New Roman" w:hAnsi="Verdana" w:cs="Times New Roman"/>
          <w:bCs/>
          <w:sz w:val="16"/>
          <w:szCs w:val="16"/>
          <w:lang w:eastAsia="en-GB"/>
        </w:rPr>
      </w:pPr>
      <w:r>
        <w:rPr>
          <w:rFonts w:ascii="Verdana" w:eastAsia="Times New Roman" w:hAnsi="Verdana" w:cs="Times New Roman"/>
          <w:bCs/>
          <w:noProof/>
          <w:sz w:val="16"/>
          <w:szCs w:val="16"/>
          <w:lang w:eastAsia="hu-HU"/>
        </w:rPr>
        <w:lastRenderedPageBreak/>
        <w:drawing>
          <wp:inline distT="0" distB="0" distL="0" distR="0" wp14:anchorId="018EBF24" wp14:editId="5C4787C4">
            <wp:extent cx="3771900" cy="590550"/>
            <wp:effectExtent l="0" t="0" r="0" b="0"/>
            <wp:docPr id="18" name="Kép 18" descr="szinek_Pan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zinek_Pant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71900" cy="590550"/>
                    </a:xfrm>
                    <a:prstGeom prst="rect">
                      <a:avLst/>
                    </a:prstGeom>
                    <a:noFill/>
                    <a:ln>
                      <a:noFill/>
                    </a:ln>
                  </pic:spPr>
                </pic:pic>
              </a:graphicData>
            </a:graphic>
          </wp:inline>
        </w:drawing>
      </w:r>
    </w:p>
    <w:p w:rsidR="003A303A" w:rsidRPr="003A303A" w:rsidRDefault="003A303A" w:rsidP="003A303A">
      <w:pPr>
        <w:autoSpaceDE w:val="0"/>
        <w:autoSpaceDN w:val="0"/>
        <w:adjustRightInd w:val="0"/>
        <w:spacing w:before="220" w:after="40" w:line="240" w:lineRule="auto"/>
        <w:rPr>
          <w:rFonts w:eastAsia="Times New Roman" w:cs="Times New Roman"/>
          <w:bCs/>
          <w:lang w:eastAsia="en-GB"/>
        </w:rPr>
      </w:pPr>
    </w:p>
    <w:p w:rsidR="003A303A" w:rsidRPr="003A303A" w:rsidRDefault="003A303A" w:rsidP="003A303A">
      <w:pPr>
        <w:autoSpaceDE w:val="0"/>
        <w:autoSpaceDN w:val="0"/>
        <w:adjustRightInd w:val="0"/>
        <w:spacing w:after="0" w:line="240" w:lineRule="auto"/>
        <w:rPr>
          <w:rFonts w:eastAsia="Times New Roman" w:cs="Times New Roman"/>
          <w:b/>
          <w:bCs/>
          <w:color w:val="993300"/>
          <w:lang w:eastAsia="en-GB"/>
        </w:rPr>
      </w:pPr>
      <w:r w:rsidRPr="003A303A">
        <w:rPr>
          <w:rFonts w:eastAsia="Times New Roman" w:cs="Times New Roman"/>
          <w:b/>
          <w:bCs/>
          <w:color w:val="993300"/>
          <w:lang w:eastAsia="en-GB"/>
        </w:rPr>
        <w:t>Ív – opcionális grafikai elem:</w:t>
      </w:r>
    </w:p>
    <w:p w:rsidR="003A303A" w:rsidRPr="003A303A" w:rsidRDefault="003A303A" w:rsidP="003A303A">
      <w:pPr>
        <w:autoSpaceDE w:val="0"/>
        <w:autoSpaceDN w:val="0"/>
        <w:adjustRightInd w:val="0"/>
        <w:spacing w:after="0" w:line="240" w:lineRule="auto"/>
        <w:rPr>
          <w:rFonts w:eastAsia="Times New Roman" w:cs="Times New Roman"/>
          <w:b/>
          <w:bCs/>
          <w:color w:val="993300"/>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bCs/>
          <w:color w:val="993300"/>
          <w:sz w:val="16"/>
          <w:szCs w:val="16"/>
          <w:lang w:eastAsia="en-GB"/>
        </w:rPr>
      </w:pPr>
      <w:r>
        <w:rPr>
          <w:rFonts w:ascii="Verdana" w:eastAsia="Times New Roman" w:hAnsi="Verdana" w:cs="Times New Roman"/>
          <w:b/>
          <w:bCs/>
          <w:noProof/>
          <w:color w:val="993300"/>
          <w:sz w:val="16"/>
          <w:szCs w:val="16"/>
          <w:lang w:eastAsia="hu-HU"/>
        </w:rPr>
        <w:drawing>
          <wp:inline distT="0" distB="0" distL="0" distR="0" wp14:anchorId="1A966D16" wp14:editId="17E3A655">
            <wp:extent cx="1714500" cy="942975"/>
            <wp:effectExtent l="0" t="0" r="0" b="9525"/>
            <wp:docPr id="17" name="Kép 17" descr="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v"/>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14500" cy="942975"/>
                    </a:xfrm>
                    <a:prstGeom prst="rect">
                      <a:avLst/>
                    </a:prstGeom>
                    <a:noFill/>
                    <a:ln>
                      <a:noFill/>
                    </a:ln>
                  </pic:spPr>
                </pic:pic>
              </a:graphicData>
            </a:graphic>
          </wp:inline>
        </w:drawing>
      </w:r>
    </w:p>
    <w:p w:rsidR="003A303A" w:rsidRPr="003A303A" w:rsidRDefault="003A303A" w:rsidP="003A303A">
      <w:pPr>
        <w:autoSpaceDE w:val="0"/>
        <w:autoSpaceDN w:val="0"/>
        <w:adjustRightInd w:val="0"/>
        <w:spacing w:after="0" w:line="240" w:lineRule="auto"/>
        <w:rPr>
          <w:rFonts w:eastAsia="Times New Roman" w:cs="Arial"/>
          <w:b/>
          <w:lang w:eastAsia="hu-HU"/>
        </w:rPr>
      </w:pPr>
      <w:r w:rsidRPr="003A303A">
        <w:rPr>
          <w:rFonts w:eastAsia="Times New Roman" w:cs="Arial"/>
          <w:b/>
          <w:lang w:eastAsia="hu-HU"/>
        </w:rPr>
        <w:t>Az „ív” használata nem kötelező.</w:t>
      </w:r>
    </w:p>
    <w:p w:rsidR="003A303A" w:rsidRPr="003A303A" w:rsidRDefault="003A303A" w:rsidP="003A303A">
      <w:pPr>
        <w:autoSpaceDE w:val="0"/>
        <w:autoSpaceDN w:val="0"/>
        <w:adjustRightInd w:val="0"/>
        <w:spacing w:after="0" w:line="240" w:lineRule="auto"/>
        <w:rPr>
          <w:rFonts w:eastAsia="Times New Roman" w:cs="Times New Roman"/>
          <w:bCs/>
          <w:lang w:eastAsia="en-GB"/>
        </w:rPr>
      </w:pPr>
      <w:r w:rsidRPr="003A303A">
        <w:rPr>
          <w:rFonts w:eastAsia="Times New Roman" w:cs="Times New Roman"/>
          <w:bCs/>
          <w:lang w:eastAsia="en-GB"/>
        </w:rPr>
        <w:t>Az ív alapértelmezett színe a logók vörös színe, de ezt a színpalettából egy másikra lehet cserélni, ha a dokumentum alapvetően egy adott szektorral foglalkozik.</w:t>
      </w:r>
    </w:p>
    <w:p w:rsidR="003A303A" w:rsidRPr="003A303A" w:rsidRDefault="003A303A" w:rsidP="003A303A">
      <w:pPr>
        <w:autoSpaceDE w:val="0"/>
        <w:autoSpaceDN w:val="0"/>
        <w:adjustRightInd w:val="0"/>
        <w:spacing w:after="0" w:line="240" w:lineRule="auto"/>
        <w:rPr>
          <w:rFonts w:eastAsia="Times New Roman" w:cs="Times New Roman"/>
          <w:bCs/>
          <w:lang w:eastAsia="en-GB"/>
        </w:rPr>
      </w:pPr>
    </w:p>
    <w:p w:rsidR="003A303A" w:rsidRPr="003A303A" w:rsidRDefault="003A303A" w:rsidP="003A303A">
      <w:pPr>
        <w:autoSpaceDE w:val="0"/>
        <w:autoSpaceDN w:val="0"/>
        <w:adjustRightInd w:val="0"/>
        <w:spacing w:after="0" w:line="240" w:lineRule="auto"/>
        <w:rPr>
          <w:rFonts w:eastAsia="Times New Roman" w:cs="Times New Roman"/>
          <w:b/>
          <w:bCs/>
          <w:color w:val="993300"/>
          <w:lang w:eastAsia="en-GB"/>
        </w:rPr>
      </w:pPr>
      <w:r w:rsidRPr="003A303A">
        <w:rPr>
          <w:rFonts w:eastAsia="Times New Roman" w:cs="Times New Roman"/>
          <w:b/>
          <w:bCs/>
          <w:color w:val="993300"/>
          <w:lang w:eastAsia="en-GB"/>
        </w:rPr>
        <w:t>Színpaletta:</w:t>
      </w:r>
    </w:p>
    <w:p w:rsidR="003A303A" w:rsidRPr="003A303A" w:rsidRDefault="003A303A" w:rsidP="003A303A">
      <w:pPr>
        <w:autoSpaceDE w:val="0"/>
        <w:autoSpaceDN w:val="0"/>
        <w:adjustRightInd w:val="0"/>
        <w:spacing w:after="0" w:line="240" w:lineRule="auto"/>
        <w:rPr>
          <w:rFonts w:eastAsia="Times New Roman" w:cs="Times New Roman"/>
          <w:bCs/>
          <w:lang w:eastAsia="en-GB"/>
        </w:rPr>
      </w:pPr>
    </w:p>
    <w:p w:rsidR="003A303A" w:rsidRPr="003A303A" w:rsidRDefault="003A303A" w:rsidP="003A303A">
      <w:pPr>
        <w:autoSpaceDE w:val="0"/>
        <w:autoSpaceDN w:val="0"/>
        <w:adjustRightInd w:val="0"/>
        <w:spacing w:after="220" w:line="240" w:lineRule="auto"/>
        <w:jc w:val="both"/>
        <w:rPr>
          <w:rFonts w:eastAsia="Times New Roman" w:cs="DaxlinePro-Bold"/>
          <w:bCs/>
          <w:lang w:eastAsia="en-GB"/>
        </w:rPr>
      </w:pPr>
      <w:r w:rsidRPr="003A303A">
        <w:rPr>
          <w:rFonts w:eastAsia="Times New Roman" w:cs="DaxlinePro-Bold"/>
          <w:b/>
          <w:bCs/>
          <w:lang w:eastAsia="en-GB"/>
        </w:rPr>
        <w:t>A színpaletta használata nem kötelező</w:t>
      </w:r>
      <w:r w:rsidRPr="003A303A">
        <w:rPr>
          <w:rFonts w:eastAsia="Times New Roman" w:cs="DaxlinePro-Bold"/>
          <w:bCs/>
          <w:lang w:eastAsia="en-GB"/>
        </w:rPr>
        <w:t xml:space="preserve">, </w:t>
      </w:r>
      <w:r w:rsidRPr="003A303A">
        <w:rPr>
          <w:rFonts w:eastAsia="Times New Roman" w:cs="DaxlinePro-Bold"/>
          <w:b/>
          <w:bCs/>
          <w:lang w:eastAsia="en-GB"/>
        </w:rPr>
        <w:t xml:space="preserve">de javasolt </w:t>
      </w:r>
      <w:r w:rsidRPr="003A303A">
        <w:rPr>
          <w:rFonts w:eastAsia="Times New Roman" w:cs="DaxlinePro-Bold"/>
          <w:bCs/>
          <w:lang w:eastAsia="en-GB"/>
        </w:rPr>
        <w:t>az egyes szektorok, illetve ezeken belül a programok vagy projektek könnyű azonosíthatósága miatt.</w:t>
      </w:r>
    </w:p>
    <w:p w:rsidR="003A303A" w:rsidRPr="003A303A" w:rsidRDefault="003A303A" w:rsidP="003A303A">
      <w:pPr>
        <w:autoSpaceDE w:val="0"/>
        <w:autoSpaceDN w:val="0"/>
        <w:adjustRightInd w:val="0"/>
        <w:spacing w:after="0" w:line="240" w:lineRule="auto"/>
        <w:rPr>
          <w:rFonts w:ascii="Verdana" w:eastAsia="Times New Roman" w:hAnsi="Verdana" w:cs="Times New Roman"/>
          <w:bCs/>
          <w:sz w:val="16"/>
          <w:szCs w:val="16"/>
          <w:lang w:eastAsia="en-GB"/>
        </w:rPr>
      </w:pPr>
      <w:r>
        <w:rPr>
          <w:rFonts w:ascii="Verdana" w:eastAsia="Times New Roman" w:hAnsi="Verdana" w:cs="Times New Roman"/>
          <w:bCs/>
          <w:noProof/>
          <w:sz w:val="16"/>
          <w:szCs w:val="16"/>
          <w:lang w:eastAsia="hu-HU"/>
        </w:rPr>
        <mc:AlternateContent>
          <mc:Choice Requires="wps">
            <w:drawing>
              <wp:anchor distT="0" distB="0" distL="114300" distR="114300" simplePos="0" relativeHeight="251661312" behindDoc="1" locked="0" layoutInCell="1" allowOverlap="1" wp14:anchorId="56120E31" wp14:editId="0DB74864">
                <wp:simplePos x="0" y="0"/>
                <wp:positionH relativeFrom="column">
                  <wp:posOffset>2971800</wp:posOffset>
                </wp:positionH>
                <wp:positionV relativeFrom="paragraph">
                  <wp:posOffset>114300</wp:posOffset>
                </wp:positionV>
                <wp:extent cx="1714500" cy="228600"/>
                <wp:effectExtent l="0" t="0" r="2540" b="3810"/>
                <wp:wrapNone/>
                <wp:docPr id="26" name="Szövegdoboz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B6F4D" w:rsidRPr="00687A90" w:rsidRDefault="002B6F4D" w:rsidP="003A303A">
                            <w:pPr>
                              <w:rPr>
                                <w:rFonts w:ascii="Verdana" w:hAnsi="Verdana"/>
                                <w:b/>
                                <w:color w:val="808080"/>
                                <w:sz w:val="16"/>
                                <w:szCs w:val="16"/>
                              </w:rPr>
                            </w:pPr>
                            <w:r w:rsidRPr="00687A90">
                              <w:rPr>
                                <w:rFonts w:ascii="Verdana" w:hAnsi="Verdana"/>
                                <w:b/>
                                <w:color w:val="808080"/>
                                <w:sz w:val="16"/>
                                <w:szCs w:val="16"/>
                              </w:rPr>
                              <w:t>Színpaletta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26" o:spid="_x0000_s1026" type="#_x0000_t202" style="position:absolute;margin-left:234pt;margin-top:9pt;width:13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" filled="f" stroked="f" strokeweight="0">
                <v:textbox>
                  <w:txbxContent>
                    <w:p w:rsidR="003F1A3C" w:rsidRPr="00687A90" w:rsidRDefault="003F1A3C" w:rsidP="003A303A">
                      <w:pPr>
                        <w:rPr>
                          <w:rFonts w:ascii="Verdana" w:hAnsi="Verdana"/>
                          <w:b/>
                          <w:color w:val="808080"/>
                          <w:sz w:val="16"/>
                          <w:szCs w:val="16"/>
                        </w:rPr>
                      </w:pPr>
                      <w:r w:rsidRPr="00687A90">
                        <w:rPr>
                          <w:rFonts w:ascii="Verdana" w:hAnsi="Verdana"/>
                          <w:b/>
                          <w:color w:val="808080"/>
                          <w:sz w:val="16"/>
                          <w:szCs w:val="16"/>
                        </w:rPr>
                        <w:t>Színpaletta</w:t>
                      </w:r>
                    </w:p>
                  </w:txbxContent>
                </v:textbox>
              </v:shape>
            </w:pict>
          </mc:Fallback>
        </mc:AlternateContent>
      </w:r>
      <w:r>
        <w:rPr>
          <w:rFonts w:ascii="Verdana" w:eastAsia="Times New Roman" w:hAnsi="Verdana" w:cs="Times New Roman"/>
          <w:bCs/>
          <w:noProof/>
          <w:sz w:val="16"/>
          <w:szCs w:val="16"/>
          <w:lang w:eastAsia="hu-HU"/>
        </w:rPr>
        <w:drawing>
          <wp:inline distT="0" distB="0" distL="0" distR="0" wp14:anchorId="4B60EEF5" wp14:editId="60BC038B">
            <wp:extent cx="2800350" cy="3771900"/>
            <wp:effectExtent l="0" t="0" r="0" b="0"/>
            <wp:docPr id="16" name="Kép 16" descr="szinek_szektorok_sze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zinek_szektorok_szerin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00350" cy="3771900"/>
                    </a:xfrm>
                    <a:prstGeom prst="rect">
                      <a:avLst/>
                    </a:prstGeom>
                    <a:noFill/>
                    <a:ln>
                      <a:noFill/>
                    </a:ln>
                  </pic:spPr>
                </pic:pic>
              </a:graphicData>
            </a:graphic>
          </wp:inline>
        </w:drawing>
      </w:r>
    </w:p>
    <w:p w:rsidR="003A303A" w:rsidRPr="003A303A" w:rsidRDefault="003A303A" w:rsidP="003A303A">
      <w:pPr>
        <w:spacing w:after="0" w:line="240" w:lineRule="auto"/>
        <w:rPr>
          <w:rFonts w:eastAsia="Times New Roman" w:cs="Times New Roman"/>
          <w:lang w:eastAsia="hu-HU"/>
        </w:rPr>
      </w:pPr>
    </w:p>
    <w:p w:rsidR="003A303A" w:rsidRPr="003A303A" w:rsidRDefault="003A303A" w:rsidP="003A303A">
      <w:pPr>
        <w:spacing w:after="0" w:line="240" w:lineRule="auto"/>
        <w:rPr>
          <w:rFonts w:eastAsia="Times New Roman" w:cs="Times New Roman"/>
          <w:b/>
          <w:color w:val="993300"/>
          <w:lang w:eastAsia="hu-HU"/>
        </w:rPr>
      </w:pPr>
      <w:r w:rsidRPr="003A303A">
        <w:rPr>
          <w:rFonts w:eastAsia="Times New Roman" w:cs="Times New Roman"/>
          <w:b/>
          <w:color w:val="993300"/>
          <w:lang w:eastAsia="hu-HU"/>
        </w:rPr>
        <w:t>Szabványszövegek:</w:t>
      </w:r>
    </w:p>
    <w:p w:rsidR="003A303A" w:rsidRPr="003A303A" w:rsidRDefault="003A303A" w:rsidP="003A303A">
      <w:pPr>
        <w:spacing w:after="0" w:line="240" w:lineRule="auto"/>
        <w:rPr>
          <w:rFonts w:eastAsia="Times New Roman" w:cs="Times New Roman"/>
          <w:b/>
          <w:lang w:eastAsia="hu-HU"/>
        </w:rPr>
      </w:pPr>
    </w:p>
    <w:p w:rsidR="003A303A" w:rsidRPr="003A303A" w:rsidRDefault="003A303A" w:rsidP="003A303A">
      <w:pPr>
        <w:spacing w:after="0" w:line="240" w:lineRule="auto"/>
        <w:jc w:val="both"/>
        <w:rPr>
          <w:rFonts w:eastAsia="Times New Roman" w:cs="Arial"/>
          <w:lang w:eastAsia="hu-HU"/>
        </w:rPr>
      </w:pPr>
      <w:r w:rsidRPr="003A303A">
        <w:rPr>
          <w:rFonts w:eastAsia="Times New Roman" w:cs="Arial"/>
          <w:b/>
          <w:lang w:eastAsia="hu-HU"/>
        </w:rPr>
        <w:t>A szabványszövegek használata nem kötelező</w:t>
      </w:r>
      <w:r w:rsidRPr="003A303A">
        <w:rPr>
          <w:rFonts w:eastAsia="Times New Roman" w:cs="Arial"/>
          <w:lang w:eastAsia="hu-HU"/>
        </w:rPr>
        <w:t>, de lehetséges a kiadványok hátsó borítóján, sajtóközlemények végén, a projekt honlapján és mindenhol, ahol a támogatott projekt/program fel kívánja tüntetni az EGT Alap</w:t>
      </w:r>
      <w:r w:rsidR="00DD18BF">
        <w:rPr>
          <w:rFonts w:eastAsia="Times New Roman" w:cs="Arial"/>
          <w:lang w:eastAsia="hu-HU"/>
        </w:rPr>
        <w:t>pal</w:t>
      </w:r>
      <w:r w:rsidRPr="003A303A">
        <w:rPr>
          <w:rFonts w:eastAsia="Times New Roman" w:cs="Arial"/>
          <w:lang w:eastAsia="hu-HU"/>
        </w:rPr>
        <w:t xml:space="preserve"> való kapcsolatát.</w:t>
      </w:r>
    </w:p>
    <w:p w:rsidR="003A303A" w:rsidRPr="003A303A" w:rsidRDefault="003A303A" w:rsidP="003A303A">
      <w:pPr>
        <w:spacing w:after="0" w:line="240" w:lineRule="auto"/>
        <w:rPr>
          <w:rFonts w:eastAsia="Times New Roman" w:cs="Times New Roman"/>
          <w:lang w:eastAsia="hu-HU"/>
        </w:rPr>
      </w:pPr>
    </w:p>
    <w:p w:rsidR="003A303A" w:rsidRPr="003A303A" w:rsidRDefault="003A303A" w:rsidP="003A303A">
      <w:pPr>
        <w:autoSpaceDE w:val="0"/>
        <w:autoSpaceDN w:val="0"/>
        <w:adjustRightInd w:val="0"/>
        <w:spacing w:before="220" w:after="280" w:line="261" w:lineRule="atLeast"/>
        <w:rPr>
          <w:rFonts w:eastAsia="Times New Roman" w:cs="Times New Roman"/>
          <w:bCs/>
          <w:lang w:eastAsia="en-GB"/>
        </w:rPr>
      </w:pPr>
      <w:r w:rsidRPr="003A303A">
        <w:rPr>
          <w:rFonts w:eastAsia="Times New Roman" w:cs="Times New Roman"/>
          <w:b/>
          <w:bCs/>
          <w:lang w:eastAsia="en-GB"/>
        </w:rPr>
        <w:lastRenderedPageBreak/>
        <w:t xml:space="preserve">1. SZABVÁNYSZÖVEG </w:t>
      </w:r>
      <w:r w:rsidRPr="003A303A">
        <w:rPr>
          <w:rFonts w:eastAsia="Times New Roman" w:cs="Times New Roman"/>
          <w:bCs/>
          <w:lang w:eastAsia="en-GB"/>
        </w:rPr>
        <w:t>– EGT ALAP</w:t>
      </w:r>
    </w:p>
    <w:p w:rsidR="003A303A" w:rsidRPr="003A303A" w:rsidRDefault="003A303A" w:rsidP="003A303A">
      <w:pPr>
        <w:autoSpaceDE w:val="0"/>
        <w:autoSpaceDN w:val="0"/>
        <w:adjustRightInd w:val="0"/>
        <w:spacing w:after="100" w:line="240" w:lineRule="auto"/>
        <w:jc w:val="both"/>
        <w:rPr>
          <w:rFonts w:eastAsia="Times New Roman" w:cs="DaxlinePro-Light"/>
          <w:i/>
          <w:lang w:eastAsia="en-GB"/>
        </w:rPr>
      </w:pPr>
      <w:r w:rsidRPr="003A303A">
        <w:rPr>
          <w:rFonts w:eastAsia="Times New Roman" w:cs="DaxlinePro-Light"/>
          <w:i/>
          <w:lang w:eastAsia="en-GB"/>
        </w:rPr>
        <w:t>Az EGT Alapok és a Norvég Alapok révén Izland, Liechtenstein és Norvégia hozzájárul a társadalmi és gazdasági különbségek csökkentéséhez, valamint kedvezményezett országokkal való kétoldalú kapcsolatok erősítéséhez Európában. A három ország az Európai Gazdasági Térségről (EGT) szóló megállapodás révén szorosan együttműködik az EU-val.</w:t>
      </w:r>
    </w:p>
    <w:p w:rsidR="003A303A" w:rsidRPr="003A303A" w:rsidRDefault="003A303A" w:rsidP="003A303A">
      <w:pPr>
        <w:autoSpaceDE w:val="0"/>
        <w:autoSpaceDN w:val="0"/>
        <w:adjustRightInd w:val="0"/>
        <w:spacing w:after="100" w:line="240" w:lineRule="auto"/>
        <w:jc w:val="both"/>
        <w:rPr>
          <w:rFonts w:eastAsia="Times New Roman" w:cs="DaxlinePro-Light"/>
          <w:i/>
          <w:lang w:eastAsia="en-GB"/>
        </w:rPr>
      </w:pPr>
      <w:r w:rsidRPr="003A303A">
        <w:rPr>
          <w:rFonts w:eastAsia="Times New Roman" w:cs="DaxlinePro-Light"/>
          <w:i/>
          <w:lang w:eastAsia="en-GB"/>
        </w:rPr>
        <w:t xml:space="preserve">A 2009-2014 közötti időszakra az EGT Alapok és a Norvég Alapok támogatási összege 1,79 milliárd euró. A norvég hozzájárulás a teljes összeg 97%-át teszi ki. A támogatásból a nem kormányzati </w:t>
      </w:r>
      <w:bookmarkStart w:id="393" w:name="_GoBack"/>
      <w:bookmarkEnd w:id="393"/>
      <w:r w:rsidRPr="003A303A">
        <w:rPr>
          <w:rFonts w:eastAsia="Times New Roman" w:cs="DaxlinePro-Light"/>
          <w:i/>
          <w:lang w:eastAsia="en-GB"/>
        </w:rPr>
        <w:t>szervezetek, kutatási és felsőoktatási intézmények, valamint a köz- és magánszektor részesülhet a 12 legutóbb csatlakozott EU tagállamban, valamint Görögországban, Portugáliában és Spanyolországban. Széleskörű együttműködés folyik a donor államok szerveivel, és a tevékenységeket várhatóan 201</w:t>
      </w:r>
      <w:r w:rsidR="00E14670">
        <w:rPr>
          <w:rFonts w:eastAsia="Times New Roman" w:cs="DaxlinePro-Light"/>
          <w:i/>
          <w:lang w:eastAsia="en-GB"/>
        </w:rPr>
        <w:t>7</w:t>
      </w:r>
      <w:r w:rsidRPr="003A303A">
        <w:rPr>
          <w:rFonts w:eastAsia="Times New Roman" w:cs="DaxlinePro-Light"/>
          <w:i/>
          <w:lang w:eastAsia="en-GB"/>
        </w:rPr>
        <w:t>-ig megvalósítják.</w:t>
      </w:r>
    </w:p>
    <w:p w:rsidR="003A303A" w:rsidRPr="003A303A" w:rsidRDefault="003A303A" w:rsidP="003A303A">
      <w:pPr>
        <w:autoSpaceDE w:val="0"/>
        <w:autoSpaceDN w:val="0"/>
        <w:adjustRightInd w:val="0"/>
        <w:spacing w:after="100" w:line="240" w:lineRule="auto"/>
        <w:jc w:val="both"/>
        <w:rPr>
          <w:rFonts w:eastAsia="Times New Roman" w:cs="DaxlinePro-Light"/>
          <w:i/>
          <w:lang w:eastAsia="en-GB"/>
        </w:rPr>
      </w:pPr>
      <w:r w:rsidRPr="003A303A">
        <w:rPr>
          <w:rFonts w:eastAsia="Times New Roman" w:cs="DaxlinePro-Light"/>
          <w:i/>
          <w:lang w:eastAsia="en-GB"/>
        </w:rPr>
        <w:t>Fő támogatási területek a környezetvédelem és az éghajlatváltozás, kutatás és ösztöndíjak, civil társadalom, egészségügy és gyermekek, a nemek közötti esélyegyenlőség, az igazságosság és a kulturális örökség.</w:t>
      </w:r>
    </w:p>
    <w:p w:rsidR="003A303A" w:rsidRPr="003A303A" w:rsidRDefault="003A303A" w:rsidP="003A303A">
      <w:pPr>
        <w:spacing w:after="0" w:line="240" w:lineRule="auto"/>
        <w:jc w:val="both"/>
        <w:rPr>
          <w:rFonts w:eastAsia="Times New Roman" w:cs="Arial"/>
          <w:lang w:eastAsia="hu-HU"/>
        </w:rPr>
      </w:pPr>
    </w:p>
    <w:p w:rsidR="003A303A" w:rsidRPr="003A303A" w:rsidRDefault="003A303A" w:rsidP="003A303A">
      <w:pPr>
        <w:spacing w:after="0" w:line="240" w:lineRule="auto"/>
        <w:jc w:val="both"/>
        <w:rPr>
          <w:rFonts w:eastAsia="Times New Roman" w:cs="Arial"/>
          <w:b/>
          <w:color w:val="993300"/>
          <w:lang w:eastAsia="hu-HU"/>
        </w:rPr>
      </w:pPr>
      <w:r w:rsidRPr="003A303A">
        <w:rPr>
          <w:rFonts w:eastAsia="Times New Roman" w:cs="Arial"/>
          <w:b/>
          <w:color w:val="993300"/>
          <w:lang w:eastAsia="hu-HU"/>
        </w:rPr>
        <w:t>Projektgazdákra vonatkozó követelmények:</w:t>
      </w:r>
    </w:p>
    <w:p w:rsidR="003A303A" w:rsidRPr="003A303A" w:rsidRDefault="003A303A" w:rsidP="003A303A">
      <w:pPr>
        <w:spacing w:after="0" w:line="240" w:lineRule="auto"/>
        <w:jc w:val="both"/>
        <w:rPr>
          <w:rFonts w:eastAsia="Times New Roman" w:cs="Arial"/>
          <w:color w:val="993300"/>
          <w:lang w:eastAsia="hu-HU"/>
        </w:rPr>
      </w:pPr>
    </w:p>
    <w:p w:rsidR="003A303A" w:rsidRPr="003A303A" w:rsidRDefault="003A303A" w:rsidP="003A303A">
      <w:pPr>
        <w:spacing w:after="0" w:line="240" w:lineRule="auto"/>
        <w:jc w:val="both"/>
        <w:rPr>
          <w:rFonts w:eastAsia="Times New Roman" w:cs="Arial"/>
          <w:lang w:eastAsia="hu-HU"/>
        </w:rPr>
      </w:pPr>
      <w:r w:rsidRPr="003A303A">
        <w:rPr>
          <w:rFonts w:eastAsia="Times New Roman" w:cs="Arial"/>
          <w:b/>
          <w:lang w:eastAsia="hu-HU"/>
        </w:rPr>
        <w:t>Nem kötelező, de javasolt</w:t>
      </w:r>
      <w:r w:rsidRPr="003A303A">
        <w:rPr>
          <w:rFonts w:eastAsia="Times New Roman" w:cs="Arial"/>
          <w:lang w:eastAsia="hu-HU"/>
        </w:rPr>
        <w:t xml:space="preserve"> </w:t>
      </w:r>
      <w:r w:rsidRPr="003A303A">
        <w:rPr>
          <w:rFonts w:eastAsia="Times New Roman" w:cs="Arial"/>
          <w:u w:val="single"/>
          <w:lang w:eastAsia="hu-HU"/>
        </w:rPr>
        <w:t>egy hirdetőtábla kihelyezése</w:t>
      </w:r>
      <w:r w:rsidRPr="003A303A">
        <w:rPr>
          <w:rFonts w:eastAsia="Times New Roman" w:cs="Arial"/>
          <w:lang w:eastAsia="hu-HU"/>
        </w:rPr>
        <w:t xml:space="preserve"> a projekt helyszínén, amit a projekt befejezése után egy emlékeztető tábla vált fel.</w:t>
      </w:r>
    </w:p>
    <w:p w:rsidR="003A303A" w:rsidRPr="003A303A" w:rsidRDefault="003A303A" w:rsidP="003A303A">
      <w:pPr>
        <w:spacing w:after="0" w:line="240" w:lineRule="auto"/>
        <w:jc w:val="both"/>
        <w:rPr>
          <w:rFonts w:eastAsia="Times New Roman" w:cs="Arial"/>
          <w:lang w:eastAsia="hu-HU"/>
        </w:rPr>
      </w:pPr>
    </w:p>
    <w:p w:rsidR="003A303A" w:rsidRPr="003A303A" w:rsidRDefault="003A303A" w:rsidP="003A303A">
      <w:pPr>
        <w:autoSpaceDE w:val="0"/>
        <w:autoSpaceDN w:val="0"/>
        <w:adjustRightInd w:val="0"/>
        <w:spacing w:after="0" w:line="240" w:lineRule="auto"/>
        <w:rPr>
          <w:rFonts w:eastAsia="Times New Roman" w:cs="DaxlinePro-Bold"/>
          <w:b/>
          <w:bCs/>
          <w:lang w:eastAsia="en-GB"/>
        </w:rPr>
      </w:pPr>
      <w:r w:rsidRPr="003A303A">
        <w:rPr>
          <w:rFonts w:eastAsia="Times New Roman" w:cs="DaxlinePro-Bold"/>
          <w:b/>
          <w:bCs/>
          <w:lang w:eastAsia="en-GB"/>
        </w:rPr>
        <w:t>Emlékeztető tábla paraméterei:</w:t>
      </w:r>
    </w:p>
    <w:p w:rsidR="003A303A" w:rsidRPr="003A303A" w:rsidRDefault="003A303A" w:rsidP="003A303A">
      <w:pPr>
        <w:autoSpaceDE w:val="0"/>
        <w:autoSpaceDN w:val="0"/>
        <w:adjustRightInd w:val="0"/>
        <w:spacing w:after="0" w:line="240" w:lineRule="auto"/>
        <w:jc w:val="both"/>
        <w:rPr>
          <w:rFonts w:eastAsia="Times New Roman" w:cs="DaxlinePro-Bold"/>
          <w:bCs/>
          <w:lang w:eastAsia="en-GB"/>
        </w:rPr>
      </w:pPr>
      <w:r w:rsidRPr="003A303A">
        <w:rPr>
          <w:rFonts w:eastAsia="Times New Roman" w:cs="DaxlinePro-Bold"/>
          <w:bCs/>
          <w:lang w:eastAsia="en-GB"/>
        </w:rPr>
        <w:t xml:space="preserve">- Három változata van attól függően, milyen támogatásban részesült a projekt (1. EGT Alapok, 2. Norvég Alapok, 3. EGT Alapok + Norvég Alapok). </w:t>
      </w:r>
    </w:p>
    <w:p w:rsidR="003A303A" w:rsidRPr="003A303A" w:rsidRDefault="003A303A" w:rsidP="003A303A">
      <w:pPr>
        <w:autoSpaceDE w:val="0"/>
        <w:autoSpaceDN w:val="0"/>
        <w:adjustRightInd w:val="0"/>
        <w:spacing w:after="0" w:line="240" w:lineRule="auto"/>
        <w:jc w:val="both"/>
        <w:rPr>
          <w:rFonts w:eastAsia="Times New Roman" w:cs="DaxlinePro-Bold"/>
          <w:bCs/>
          <w:lang w:eastAsia="en-GB"/>
        </w:rPr>
      </w:pPr>
      <w:r w:rsidRPr="003A303A">
        <w:rPr>
          <w:rFonts w:eastAsia="Times New Roman" w:cs="DaxlinePro-Bold"/>
          <w:bCs/>
          <w:lang w:eastAsia="en-GB"/>
        </w:rPr>
        <w:t>- Alumíniumra, műanyagra vagy más, megfelelő anyagra lehet nyomtatni őket.</w:t>
      </w:r>
    </w:p>
    <w:p w:rsidR="003A303A" w:rsidRPr="003A303A" w:rsidRDefault="003A303A" w:rsidP="003A303A">
      <w:pPr>
        <w:autoSpaceDE w:val="0"/>
        <w:autoSpaceDN w:val="0"/>
        <w:adjustRightInd w:val="0"/>
        <w:spacing w:after="0" w:line="240" w:lineRule="auto"/>
        <w:jc w:val="both"/>
        <w:rPr>
          <w:rFonts w:eastAsia="Times New Roman" w:cs="DaxlinePro-Bold"/>
          <w:bCs/>
          <w:lang w:eastAsia="en-GB"/>
        </w:rPr>
      </w:pPr>
      <w:r w:rsidRPr="003A303A">
        <w:rPr>
          <w:rFonts w:eastAsia="Times New Roman" w:cs="DaxlinePro-Bold"/>
          <w:bCs/>
          <w:lang w:eastAsia="en-GB"/>
        </w:rPr>
        <w:t>- Valamennyi emlékeztető tábla mérete 300x200x2mm.</w:t>
      </w:r>
    </w:p>
    <w:p w:rsidR="003A303A" w:rsidRPr="003A303A" w:rsidRDefault="003A303A" w:rsidP="003A303A">
      <w:pPr>
        <w:autoSpaceDE w:val="0"/>
        <w:autoSpaceDN w:val="0"/>
        <w:adjustRightInd w:val="0"/>
        <w:spacing w:after="0" w:line="240" w:lineRule="auto"/>
        <w:jc w:val="both"/>
        <w:rPr>
          <w:rFonts w:eastAsia="Times New Roman" w:cs="DaxlinePro-Bold"/>
          <w:bCs/>
          <w:lang w:eastAsia="en-GB"/>
        </w:rPr>
      </w:pPr>
      <w:r w:rsidRPr="003A303A">
        <w:rPr>
          <w:rFonts w:eastAsia="Times New Roman" w:cs="DaxlinePro-Bold"/>
          <w:bCs/>
          <w:lang w:eastAsia="en-GB"/>
        </w:rPr>
        <w:t>- Az emlékeztető tábla ezüst eloxált alumíniumból készül, 2mm vastagságban.</w:t>
      </w:r>
    </w:p>
    <w:p w:rsidR="003A303A" w:rsidRPr="003A303A" w:rsidRDefault="003A303A" w:rsidP="003A303A">
      <w:pPr>
        <w:autoSpaceDE w:val="0"/>
        <w:autoSpaceDN w:val="0"/>
        <w:adjustRightInd w:val="0"/>
        <w:spacing w:after="0" w:line="240" w:lineRule="auto"/>
        <w:jc w:val="both"/>
        <w:rPr>
          <w:rFonts w:eastAsia="Times New Roman" w:cs="DaxlinePro-Bold"/>
          <w:bCs/>
          <w:lang w:eastAsia="en-GB"/>
        </w:rPr>
      </w:pPr>
      <w:r w:rsidRPr="003A303A">
        <w:rPr>
          <w:rFonts w:eastAsia="Times New Roman" w:cs="DaxlinePro-Bold"/>
          <w:bCs/>
          <w:lang w:eastAsia="en-GB"/>
        </w:rPr>
        <w:t>- Színei: Sötétkék: PMS C 187 Vörös: PMS C 647 Fekete 70%-on</w:t>
      </w:r>
    </w:p>
    <w:p w:rsidR="003A303A" w:rsidRPr="003A303A" w:rsidRDefault="003A303A" w:rsidP="003A303A">
      <w:pPr>
        <w:autoSpaceDE w:val="0"/>
        <w:autoSpaceDN w:val="0"/>
        <w:adjustRightInd w:val="0"/>
        <w:spacing w:after="0" w:line="240" w:lineRule="auto"/>
        <w:jc w:val="both"/>
        <w:rPr>
          <w:rFonts w:eastAsia="Times New Roman" w:cs="DaxlinePro-Bold"/>
          <w:bCs/>
          <w:lang w:eastAsia="en-GB"/>
        </w:rPr>
      </w:pPr>
      <w:r w:rsidRPr="003A303A">
        <w:rPr>
          <w:rFonts w:eastAsia="Times New Roman" w:cs="DaxlinePro-Bold"/>
          <w:bCs/>
          <w:lang w:eastAsia="en-GB"/>
        </w:rPr>
        <w:t>- Lakkozott bevonat (80 ° C) a felületen és az éleken.</w:t>
      </w:r>
    </w:p>
    <w:p w:rsidR="003A303A" w:rsidRPr="003A303A" w:rsidRDefault="003A303A" w:rsidP="003A303A">
      <w:pPr>
        <w:autoSpaceDE w:val="0"/>
        <w:autoSpaceDN w:val="0"/>
        <w:adjustRightInd w:val="0"/>
        <w:spacing w:after="0" w:line="240" w:lineRule="auto"/>
        <w:jc w:val="both"/>
        <w:rPr>
          <w:rFonts w:ascii="Verdana" w:eastAsia="Times New Roman" w:hAnsi="Verdana" w:cs="DaxlinePro-Bold"/>
          <w:bCs/>
          <w:sz w:val="16"/>
          <w:szCs w:val="16"/>
          <w:lang w:eastAsia="en-GB"/>
        </w:rPr>
      </w:pPr>
      <w:r>
        <w:rPr>
          <w:rFonts w:ascii="Times New Roman" w:eastAsia="Times New Roman" w:hAnsi="Times New Roman" w:cs="Times New Roman"/>
          <w:noProof/>
          <w:sz w:val="24"/>
          <w:szCs w:val="24"/>
          <w:lang w:eastAsia="hu-HU"/>
        </w:rPr>
        <w:drawing>
          <wp:anchor distT="0" distB="0" distL="114300" distR="114300" simplePos="0" relativeHeight="251660288" behindDoc="1" locked="0" layoutInCell="1" allowOverlap="1" wp14:anchorId="2A7181C5" wp14:editId="5F8C233A">
            <wp:simplePos x="0" y="0"/>
            <wp:positionH relativeFrom="column">
              <wp:posOffset>3771900</wp:posOffset>
            </wp:positionH>
            <wp:positionV relativeFrom="paragraph">
              <wp:posOffset>78105</wp:posOffset>
            </wp:positionV>
            <wp:extent cx="1598295" cy="2878455"/>
            <wp:effectExtent l="0" t="0" r="1905" b="0"/>
            <wp:wrapNone/>
            <wp:docPr id="25" name="Kép 25" descr="matric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tricak"/>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98295" cy="2878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03A" w:rsidRPr="003A303A" w:rsidRDefault="003A303A" w:rsidP="003A303A">
      <w:pPr>
        <w:autoSpaceDE w:val="0"/>
        <w:autoSpaceDN w:val="0"/>
        <w:adjustRightInd w:val="0"/>
        <w:spacing w:after="0" w:line="240" w:lineRule="auto"/>
        <w:jc w:val="both"/>
        <w:rPr>
          <w:rFonts w:ascii="Verdana" w:eastAsia="Times New Roman" w:hAnsi="Verdana" w:cs="DaxlinePro-Bold"/>
          <w:bCs/>
          <w:sz w:val="16"/>
          <w:szCs w:val="16"/>
          <w:lang w:eastAsia="en-GB"/>
        </w:rPr>
      </w:pPr>
      <w:r>
        <w:rPr>
          <w:rFonts w:ascii="Times New Roman" w:eastAsia="Times New Roman" w:hAnsi="Times New Roman" w:cs="Times New Roman"/>
          <w:noProof/>
          <w:sz w:val="24"/>
          <w:szCs w:val="24"/>
          <w:lang w:eastAsia="hu-HU"/>
        </w:rPr>
        <w:drawing>
          <wp:anchor distT="0" distB="0" distL="114300" distR="114300" simplePos="0" relativeHeight="251659264" behindDoc="1" locked="0" layoutInCell="1" allowOverlap="1" wp14:anchorId="1E305EE9" wp14:editId="40B5C744">
            <wp:simplePos x="0" y="0"/>
            <wp:positionH relativeFrom="column">
              <wp:posOffset>0</wp:posOffset>
            </wp:positionH>
            <wp:positionV relativeFrom="paragraph">
              <wp:posOffset>3810</wp:posOffset>
            </wp:positionV>
            <wp:extent cx="2878455" cy="2552065"/>
            <wp:effectExtent l="0" t="0" r="0" b="635"/>
            <wp:wrapNone/>
            <wp:docPr id="24" name="Kép 24" descr="emlektabl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lektablak"/>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78455" cy="2552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03A" w:rsidRPr="003A303A" w:rsidRDefault="003A303A" w:rsidP="003A303A">
      <w:pPr>
        <w:spacing w:after="0" w:line="240" w:lineRule="auto"/>
        <w:jc w:val="both"/>
        <w:rPr>
          <w:rFonts w:ascii="Verdana" w:eastAsia="Times New Roman" w:hAnsi="Verdana" w:cs="DaxlinePro-Bold"/>
          <w:bCs/>
          <w:sz w:val="16"/>
          <w:szCs w:val="16"/>
          <w:lang w:eastAsia="en-GB"/>
        </w:rPr>
      </w:pPr>
    </w:p>
    <w:p w:rsidR="003A303A" w:rsidRPr="003A303A" w:rsidRDefault="003A303A" w:rsidP="003A303A">
      <w:pPr>
        <w:spacing w:after="0" w:line="240" w:lineRule="auto"/>
        <w:jc w:val="both"/>
        <w:rPr>
          <w:rFonts w:ascii="Verdana" w:eastAsia="Times New Roman" w:hAnsi="Verdana" w:cs="DaxlinePro-Bold"/>
          <w:bCs/>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r>
        <w:rPr>
          <w:rFonts w:ascii="Verdana" w:eastAsia="Times New Roman" w:hAnsi="Verdana" w:cs="DaxlinePro-Bold"/>
          <w:bCs/>
          <w:noProof/>
          <w:sz w:val="16"/>
          <w:szCs w:val="16"/>
          <w:lang w:eastAsia="hu-HU"/>
        </w:rPr>
        <mc:AlternateContent>
          <mc:Choice Requires="wps">
            <w:drawing>
              <wp:anchor distT="0" distB="0" distL="114300" distR="114300" simplePos="0" relativeHeight="251662336" behindDoc="1" locked="0" layoutInCell="1" allowOverlap="1" wp14:anchorId="18AA6581" wp14:editId="5C04CB9F">
                <wp:simplePos x="0" y="0"/>
                <wp:positionH relativeFrom="column">
                  <wp:posOffset>2057400</wp:posOffset>
                </wp:positionH>
                <wp:positionV relativeFrom="paragraph">
                  <wp:posOffset>8890</wp:posOffset>
                </wp:positionV>
                <wp:extent cx="1028700" cy="228600"/>
                <wp:effectExtent l="0" t="0" r="2540" b="3810"/>
                <wp:wrapNone/>
                <wp:docPr id="23" name="Szövegdoboz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B6F4D" w:rsidRPr="00687A90" w:rsidRDefault="002B6F4D" w:rsidP="003A303A">
                            <w:pPr>
                              <w:rPr>
                                <w:rFonts w:ascii="Verdana" w:hAnsi="Verdana"/>
                                <w:b/>
                                <w:color w:val="808080"/>
                                <w:sz w:val="14"/>
                                <w:szCs w:val="14"/>
                              </w:rPr>
                            </w:pPr>
                            <w:r w:rsidRPr="00687A90">
                              <w:rPr>
                                <w:rFonts w:ascii="Verdana" w:hAnsi="Verdana"/>
                                <w:b/>
                                <w:color w:val="808080"/>
                                <w:sz w:val="14"/>
                                <w:szCs w:val="14"/>
                              </w:rPr>
                              <w:t>Emléktábla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zövegdoboz 23" o:spid="_x0000_s1027" type="#_x0000_t202" style="position:absolute;margin-left:162pt;margin-top:.7pt;width:81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" filled="f" stroked="f" strokeweight="0">
                <v:textbox>
                  <w:txbxContent>
                    <w:p w:rsidR="003F1A3C" w:rsidRPr="00687A90" w:rsidRDefault="003F1A3C" w:rsidP="003A303A">
                      <w:pPr>
                        <w:rPr>
                          <w:rFonts w:ascii="Verdana" w:hAnsi="Verdana"/>
                          <w:b/>
                          <w:color w:val="808080"/>
                          <w:sz w:val="14"/>
                          <w:szCs w:val="14"/>
                        </w:rPr>
                      </w:pPr>
                      <w:r w:rsidRPr="00687A90">
                        <w:rPr>
                          <w:rFonts w:ascii="Verdana" w:hAnsi="Verdana"/>
                          <w:b/>
                          <w:color w:val="808080"/>
                          <w:sz w:val="14"/>
                          <w:szCs w:val="14"/>
                        </w:rPr>
                        <w:t>Emléktábla</w:t>
                      </w:r>
                    </w:p>
                  </w:txbxContent>
                </v:textbox>
              </v:shape>
            </w:pict>
          </mc:Fallback>
        </mc:AlternateContent>
      </w: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r>
        <w:rPr>
          <w:rFonts w:ascii="Verdana" w:eastAsia="Times New Roman" w:hAnsi="Verdana" w:cs="Arial"/>
          <w:noProof/>
          <w:sz w:val="16"/>
          <w:szCs w:val="16"/>
          <w:lang w:eastAsia="hu-HU"/>
        </w:rPr>
        <mc:AlternateContent>
          <mc:Choice Requires="wps">
            <w:drawing>
              <wp:anchor distT="0" distB="0" distL="114300" distR="114300" simplePos="0" relativeHeight="251664384" behindDoc="1" locked="0" layoutInCell="1" allowOverlap="1" wp14:anchorId="3F0470B9" wp14:editId="28653A82">
                <wp:simplePos x="0" y="0"/>
                <wp:positionH relativeFrom="column">
                  <wp:posOffset>5753100</wp:posOffset>
                </wp:positionH>
                <wp:positionV relativeFrom="paragraph">
                  <wp:posOffset>38100</wp:posOffset>
                </wp:positionV>
                <wp:extent cx="1028700" cy="228600"/>
                <wp:effectExtent l="0" t="0" r="2540" b="3810"/>
                <wp:wrapNone/>
                <wp:docPr id="22" name="Szövegdoboz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B6F4D" w:rsidRPr="00687A90" w:rsidRDefault="002B6F4D" w:rsidP="003A303A">
                            <w:pPr>
                              <w:rPr>
                                <w:rFonts w:ascii="Verdana" w:hAnsi="Verdana"/>
                                <w:b/>
                                <w:color w:val="808080"/>
                                <w:sz w:val="14"/>
                                <w:szCs w:val="14"/>
                              </w:rPr>
                            </w:pPr>
                            <w:r w:rsidRPr="00687A90">
                              <w:rPr>
                                <w:rFonts w:ascii="Verdana" w:hAnsi="Verdana"/>
                                <w:b/>
                                <w:color w:val="808080"/>
                                <w:sz w:val="14"/>
                                <w:szCs w:val="14"/>
                              </w:rPr>
                              <w:t>Matrica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zövegdoboz 22" o:spid="_x0000_s1028" type="#_x0000_t202" style="position:absolute;margin-left:453pt;margin-top:3pt;width:81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" filled="f" stroked="f" strokeweight="0">
                <v:textbox>
                  <w:txbxContent>
                    <w:p w:rsidR="003F1A3C" w:rsidRPr="00687A90" w:rsidRDefault="003F1A3C" w:rsidP="003A303A">
                      <w:pPr>
                        <w:rPr>
                          <w:rFonts w:ascii="Verdana" w:hAnsi="Verdana"/>
                          <w:b/>
                          <w:color w:val="808080"/>
                          <w:sz w:val="14"/>
                          <w:szCs w:val="14"/>
                        </w:rPr>
                      </w:pPr>
                      <w:r w:rsidRPr="00687A90">
                        <w:rPr>
                          <w:rFonts w:ascii="Verdana" w:hAnsi="Verdana"/>
                          <w:b/>
                          <w:color w:val="808080"/>
                          <w:sz w:val="14"/>
                          <w:szCs w:val="14"/>
                        </w:rPr>
                        <w:t>Matrica</w:t>
                      </w:r>
                    </w:p>
                  </w:txbxContent>
                </v:textbox>
              </v:shape>
            </w:pict>
          </mc:Fallback>
        </mc:AlternateContent>
      </w: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eastAsia="Times New Roman" w:cs="Times New Roman"/>
          <w:b/>
          <w:lang w:eastAsia="en-GB"/>
        </w:rPr>
      </w:pPr>
      <w:r w:rsidRPr="003A303A">
        <w:rPr>
          <w:rFonts w:eastAsia="Times New Roman" w:cs="Times New Roman"/>
          <w:b/>
          <w:lang w:eastAsia="en-GB"/>
        </w:rPr>
        <w:t>Matrica:</w:t>
      </w:r>
    </w:p>
    <w:p w:rsidR="003A303A" w:rsidRPr="003A303A" w:rsidRDefault="003A303A" w:rsidP="003A303A">
      <w:pPr>
        <w:autoSpaceDE w:val="0"/>
        <w:autoSpaceDN w:val="0"/>
        <w:adjustRightInd w:val="0"/>
        <w:spacing w:after="0" w:line="240" w:lineRule="auto"/>
        <w:rPr>
          <w:rFonts w:eastAsia="Times New Roman" w:cs="DaxlinePro-Bold"/>
          <w:bCs/>
          <w:lang w:eastAsia="en-GB"/>
        </w:rPr>
      </w:pPr>
      <w:r w:rsidRPr="003A303A">
        <w:rPr>
          <w:rFonts w:eastAsia="Times New Roman" w:cs="DaxlinePro-Bold"/>
          <w:bCs/>
          <w:lang w:eastAsia="en-GB"/>
        </w:rPr>
        <w:t>- A reklámmatricáknak is három változata van, attól függően, hogy a program/projekt milyen támogatásban részesült.</w:t>
      </w:r>
    </w:p>
    <w:p w:rsidR="003A303A" w:rsidRPr="003A303A" w:rsidRDefault="003A303A" w:rsidP="003A303A">
      <w:pPr>
        <w:autoSpaceDE w:val="0"/>
        <w:autoSpaceDN w:val="0"/>
        <w:adjustRightInd w:val="0"/>
        <w:spacing w:after="0" w:line="240" w:lineRule="auto"/>
        <w:rPr>
          <w:rFonts w:eastAsia="Times New Roman" w:cs="DaxlinePro-Bold"/>
          <w:bCs/>
          <w:lang w:eastAsia="en-GB"/>
        </w:rPr>
      </w:pPr>
      <w:r w:rsidRPr="003A303A">
        <w:rPr>
          <w:rFonts w:eastAsia="Times New Roman" w:cs="DaxlinePro-Bold"/>
          <w:bCs/>
          <w:lang w:eastAsia="en-GB"/>
        </w:rPr>
        <w:t xml:space="preserve">- Méretük:100 x </w:t>
      </w:r>
      <w:smartTag w:uri="urn:schemas-microsoft-com:office:smarttags" w:element="metricconverter">
        <w:smartTagPr>
          <w:attr w:name="ProductID" w:val="55 mm"/>
        </w:smartTagPr>
        <w:r w:rsidRPr="003A303A">
          <w:rPr>
            <w:rFonts w:eastAsia="Times New Roman" w:cs="DaxlinePro-Bold"/>
            <w:bCs/>
            <w:lang w:eastAsia="en-GB"/>
          </w:rPr>
          <w:t>55 mm</w:t>
        </w:r>
      </w:smartTag>
      <w:r w:rsidRPr="003A303A">
        <w:rPr>
          <w:rFonts w:eastAsia="Times New Roman" w:cs="DaxlinePro-Bold"/>
          <w:bCs/>
          <w:lang w:eastAsia="en-GB"/>
        </w:rPr>
        <w:t xml:space="preserve"> (ez a méret módosítható).</w:t>
      </w:r>
    </w:p>
    <w:p w:rsidR="003A303A" w:rsidRPr="003A303A" w:rsidRDefault="003A303A" w:rsidP="003A303A">
      <w:pPr>
        <w:autoSpaceDE w:val="0"/>
        <w:autoSpaceDN w:val="0"/>
        <w:adjustRightInd w:val="0"/>
        <w:spacing w:after="0" w:line="240" w:lineRule="auto"/>
        <w:rPr>
          <w:rFonts w:eastAsia="Times New Roman" w:cs="DaxlinePro-Bold"/>
          <w:bCs/>
          <w:lang w:eastAsia="en-GB"/>
        </w:rPr>
      </w:pPr>
      <w:r w:rsidRPr="003A303A">
        <w:rPr>
          <w:rFonts w:eastAsia="Times New Roman" w:cs="DaxlinePro-Bold"/>
          <w:bCs/>
          <w:lang w:eastAsia="en-GB"/>
        </w:rPr>
        <w:t>- Öntapadós ívekre kell nyomtatni őket.</w:t>
      </w:r>
    </w:p>
    <w:p w:rsidR="003A303A" w:rsidRPr="003A303A" w:rsidRDefault="003A303A" w:rsidP="003A303A">
      <w:pPr>
        <w:spacing w:after="0" w:line="240" w:lineRule="auto"/>
        <w:jc w:val="both"/>
        <w:rPr>
          <w:rFonts w:eastAsia="Times New Roman" w:cs="DaxlinePro-Bold"/>
          <w:bCs/>
          <w:lang w:eastAsia="en-GB"/>
        </w:rPr>
      </w:pPr>
    </w:p>
    <w:p w:rsidR="003A303A" w:rsidRPr="003A303A" w:rsidRDefault="003A303A" w:rsidP="003A303A">
      <w:pPr>
        <w:spacing w:after="0" w:line="240" w:lineRule="auto"/>
        <w:jc w:val="both"/>
        <w:rPr>
          <w:rFonts w:eastAsia="Times New Roman" w:cs="DaxlinePro-Bold"/>
          <w:b/>
          <w:bCs/>
          <w:lang w:eastAsia="en-GB"/>
        </w:rPr>
      </w:pPr>
      <w:r w:rsidRPr="003A303A">
        <w:rPr>
          <w:rFonts w:eastAsia="Times New Roman" w:cs="DaxlinePro-Bold"/>
          <w:b/>
          <w:bCs/>
          <w:lang w:eastAsia="en-GB"/>
        </w:rPr>
        <w:t>További lehetséges megjelenési formák:</w:t>
      </w:r>
    </w:p>
    <w:p w:rsidR="003A303A" w:rsidRPr="003A303A" w:rsidRDefault="003A303A" w:rsidP="003A303A">
      <w:pPr>
        <w:spacing w:after="0" w:line="240" w:lineRule="auto"/>
        <w:jc w:val="both"/>
        <w:rPr>
          <w:rFonts w:eastAsia="Times New Roman" w:cs="Arial"/>
          <w:lang w:eastAsia="hu-HU"/>
        </w:rPr>
      </w:pPr>
      <w:r w:rsidRPr="003A303A">
        <w:rPr>
          <w:rFonts w:eastAsia="Times New Roman" w:cs="Arial"/>
          <w:lang w:eastAsia="hu-HU"/>
        </w:rPr>
        <w:t>Hirdető táblák, poszterek, promóciós anyagok (pl. toll, USB tároló, póló, képeslap, naptár, kulcstartó).</w:t>
      </w:r>
    </w:p>
    <w:p w:rsidR="003A303A" w:rsidRPr="003A303A" w:rsidRDefault="003A303A" w:rsidP="003A303A">
      <w:pPr>
        <w:spacing w:after="0" w:line="240" w:lineRule="auto"/>
        <w:jc w:val="both"/>
        <w:rPr>
          <w:rFonts w:eastAsia="Times New Roman" w:cs="Arial"/>
          <w:b/>
          <w:lang w:eastAsia="hu-HU"/>
        </w:rPr>
      </w:pPr>
      <w:r w:rsidRPr="003A303A">
        <w:rPr>
          <w:rFonts w:eastAsia="Times New Roman" w:cs="Arial"/>
          <w:b/>
          <w:lang w:eastAsia="hu-HU"/>
        </w:rPr>
        <w:t xml:space="preserve">Ezeken is kötelező az EGT Alap logójának használata és a </w:t>
      </w:r>
      <w:hyperlink r:id="rId25" w:history="1">
        <w:r w:rsidRPr="003A303A">
          <w:rPr>
            <w:rFonts w:eastAsia="Times New Roman" w:cs="Arial"/>
            <w:b/>
            <w:color w:val="0000FF"/>
            <w:u w:val="single"/>
            <w:lang w:eastAsia="hu-HU"/>
          </w:rPr>
          <w:t>www.eeagrants.org</w:t>
        </w:r>
      </w:hyperlink>
      <w:r w:rsidRPr="003A303A">
        <w:rPr>
          <w:rFonts w:eastAsia="Times New Roman" w:cs="Arial"/>
          <w:b/>
          <w:lang w:eastAsia="hu-HU"/>
        </w:rPr>
        <w:t xml:space="preserve"> hivatkozás feltüntetése.</w:t>
      </w:r>
    </w:p>
    <w:p w:rsidR="003A303A" w:rsidRPr="003A303A" w:rsidRDefault="003A303A" w:rsidP="003A303A">
      <w:pPr>
        <w:spacing w:after="0" w:line="240" w:lineRule="auto"/>
        <w:jc w:val="both"/>
        <w:rPr>
          <w:rFonts w:eastAsia="Times New Roman" w:cs="Arial"/>
          <w:lang w:eastAsia="hu-HU"/>
        </w:rPr>
      </w:pPr>
    </w:p>
    <w:p w:rsidR="003A303A" w:rsidRPr="003A303A" w:rsidRDefault="003A303A" w:rsidP="003A303A">
      <w:pPr>
        <w:spacing w:after="0" w:line="240" w:lineRule="auto"/>
        <w:jc w:val="both"/>
        <w:rPr>
          <w:rFonts w:ascii="Verdana" w:eastAsia="Times New Roman" w:hAnsi="Verdana" w:cs="Arial"/>
          <w:sz w:val="16"/>
          <w:szCs w:val="16"/>
          <w:lang w:eastAsia="hu-HU"/>
        </w:rPr>
      </w:pPr>
      <w:r>
        <w:rPr>
          <w:rFonts w:ascii="Verdana" w:eastAsia="Times New Roman" w:hAnsi="Verdana" w:cs="Times New Roman"/>
          <w:b/>
          <w:noProof/>
          <w:sz w:val="16"/>
          <w:szCs w:val="16"/>
          <w:lang w:eastAsia="hu-HU"/>
        </w:rPr>
        <mc:AlternateContent>
          <mc:Choice Requires="wps">
            <w:drawing>
              <wp:anchor distT="0" distB="0" distL="114300" distR="114300" simplePos="0" relativeHeight="251663360" behindDoc="1" locked="0" layoutInCell="1" allowOverlap="1">
                <wp:simplePos x="0" y="0"/>
                <wp:positionH relativeFrom="column">
                  <wp:posOffset>2286000</wp:posOffset>
                </wp:positionH>
                <wp:positionV relativeFrom="paragraph">
                  <wp:posOffset>100330</wp:posOffset>
                </wp:positionV>
                <wp:extent cx="1028700" cy="228600"/>
                <wp:effectExtent l="0" t="0" r="2540" b="3810"/>
                <wp:wrapNone/>
                <wp:docPr id="21" name="Szövegdoboz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B6F4D" w:rsidRPr="00687A90" w:rsidRDefault="002B6F4D" w:rsidP="003A303A">
                            <w:pPr>
                              <w:rPr>
                                <w:rFonts w:ascii="Verdana" w:hAnsi="Verdana"/>
                                <w:b/>
                                <w:color w:val="808080"/>
                                <w:sz w:val="14"/>
                                <w:szCs w:val="14"/>
                              </w:rPr>
                            </w:pPr>
                            <w:r>
                              <w:rPr>
                                <w:rFonts w:ascii="Verdana" w:hAnsi="Verdana"/>
                                <w:b/>
                                <w:color w:val="808080"/>
                                <w:sz w:val="14"/>
                                <w:szCs w:val="14"/>
                              </w:rPr>
                              <w:t>Plakát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zövegdoboz 21" o:spid="_x0000_s1029" type="#_x0000_t202" style="position:absolute;left:0;text-align:left;margin-left:180pt;margin-top:7.9pt;width:81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" filled="f" stroked="f" strokeweight="0">
                <v:textbox>
                  <w:txbxContent>
                    <w:p w:rsidR="003F1A3C" w:rsidRPr="00687A90" w:rsidRDefault="003F1A3C" w:rsidP="003A303A">
                      <w:pPr>
                        <w:rPr>
                          <w:rFonts w:ascii="Verdana" w:hAnsi="Verdana"/>
                          <w:b/>
                          <w:color w:val="808080"/>
                          <w:sz w:val="14"/>
                          <w:szCs w:val="14"/>
                        </w:rPr>
                      </w:pPr>
                      <w:r>
                        <w:rPr>
                          <w:rFonts w:ascii="Verdana" w:hAnsi="Verdana"/>
                          <w:b/>
                          <w:color w:val="808080"/>
                          <w:sz w:val="14"/>
                          <w:szCs w:val="14"/>
                        </w:rPr>
                        <w:t>Plakát</w:t>
                      </w:r>
                    </w:p>
                  </w:txbxContent>
                </v:textbox>
              </v:shape>
            </w:pict>
          </mc:Fallback>
        </mc:AlternateContent>
      </w:r>
      <w:r>
        <w:rPr>
          <w:rFonts w:ascii="Verdana" w:eastAsia="Times New Roman" w:hAnsi="Verdana" w:cs="Arial"/>
          <w:noProof/>
          <w:sz w:val="16"/>
          <w:szCs w:val="16"/>
          <w:lang w:eastAsia="hu-HU"/>
        </w:rPr>
        <w:drawing>
          <wp:inline distT="0" distB="0" distL="0" distR="0">
            <wp:extent cx="2000250" cy="2838450"/>
            <wp:effectExtent l="0" t="0" r="0" b="0"/>
            <wp:docPr id="15" name="Kép 15" descr="pla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laka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0" cy="2838450"/>
                    </a:xfrm>
                    <a:prstGeom prst="rect">
                      <a:avLst/>
                    </a:prstGeom>
                    <a:noFill/>
                    <a:ln>
                      <a:noFill/>
                    </a:ln>
                  </pic:spPr>
                </pic:pic>
              </a:graphicData>
            </a:graphic>
          </wp:inline>
        </w:drawing>
      </w:r>
    </w:p>
    <w:p w:rsidR="003A303A" w:rsidRDefault="003A303A" w:rsidP="003A303A">
      <w:pPr>
        <w:jc w:val="both"/>
      </w:pPr>
    </w:p>
    <w:p w:rsidR="00391EF9" w:rsidRDefault="00856FB7" w:rsidP="002B79DC">
      <w:pPr>
        <w:pStyle w:val="Cmsor2"/>
        <w:numPr>
          <w:ilvl w:val="0"/>
          <w:numId w:val="16"/>
        </w:numPr>
      </w:pPr>
      <w:bookmarkStart w:id="394" w:name="_Toc451859165"/>
      <w:r>
        <w:t>Donor program partnerek</w:t>
      </w:r>
      <w:bookmarkEnd w:id="394"/>
    </w:p>
    <w:p w:rsidR="00856FB7" w:rsidRPr="00856FB7" w:rsidRDefault="00856FB7" w:rsidP="00856FB7">
      <w:pPr>
        <w:jc w:val="both"/>
      </w:pPr>
      <w:r w:rsidRPr="00856FB7">
        <w:t>A donor országok részéről kijelölt szervezetek, amelyek a program előkészítésében és végrehajtásában tanácsadói szerepet töltenek be.</w:t>
      </w:r>
    </w:p>
    <w:p w:rsidR="00856FB7" w:rsidRPr="00856FB7" w:rsidRDefault="00856FB7" w:rsidP="00856FB7">
      <w:r w:rsidRPr="00856FB7">
        <w:t xml:space="preserve">Az Ösztöndíj program donor program partnerei: </w:t>
      </w:r>
    </w:p>
    <w:p w:rsidR="00856FB7" w:rsidRPr="00856FB7" w:rsidRDefault="00856FB7" w:rsidP="002B79DC">
      <w:pPr>
        <w:numPr>
          <w:ilvl w:val="0"/>
          <w:numId w:val="32"/>
        </w:numPr>
      </w:pPr>
      <w:r w:rsidRPr="00856FB7">
        <w:t xml:space="preserve">Norvégia: Norvég Felsőoktatási Nemzetközi Együttműködési Központ (SIU): </w:t>
      </w:r>
      <w:hyperlink r:id="rId27" w:history="1">
        <w:r w:rsidRPr="00856FB7">
          <w:rPr>
            <w:rStyle w:val="Hiperhivatkozs"/>
          </w:rPr>
          <w:t>http://www.siu.no/eng</w:t>
        </w:r>
      </w:hyperlink>
      <w:r w:rsidRPr="00856FB7">
        <w:t xml:space="preserve">, </w:t>
      </w:r>
    </w:p>
    <w:p w:rsidR="00856FB7" w:rsidRPr="00856FB7" w:rsidRDefault="00856FB7" w:rsidP="002B79DC">
      <w:pPr>
        <w:numPr>
          <w:ilvl w:val="0"/>
          <w:numId w:val="32"/>
        </w:numPr>
      </w:pPr>
      <w:r w:rsidRPr="00856FB7">
        <w:t xml:space="preserve">Izland: Izlandi Kutatóközpont (RANNIS): </w:t>
      </w:r>
      <w:hyperlink r:id="rId28" w:history="1">
        <w:r w:rsidRPr="00856FB7">
          <w:rPr>
            <w:rStyle w:val="Hiperhivatkozs"/>
          </w:rPr>
          <w:t>http://www.rannis.is/english/</w:t>
        </w:r>
      </w:hyperlink>
      <w:r w:rsidRPr="00856FB7">
        <w:t xml:space="preserve"> </w:t>
      </w:r>
    </w:p>
    <w:p w:rsidR="00856FB7" w:rsidRPr="00201576" w:rsidRDefault="00856FB7" w:rsidP="002B79DC">
      <w:pPr>
        <w:numPr>
          <w:ilvl w:val="0"/>
          <w:numId w:val="32"/>
        </w:numPr>
        <w:rPr>
          <w:rStyle w:val="Hiperhivatkozs"/>
          <w:color w:val="auto"/>
        </w:rPr>
      </w:pPr>
      <w:r w:rsidRPr="00856FB7">
        <w:t xml:space="preserve">Liechtenstein: Nemzetközi Oktatási Ügyek Országos Ügynöksége (AIBA): </w:t>
      </w:r>
      <w:hyperlink r:id="rId29" w:history="1">
        <w:r w:rsidRPr="00856FB7">
          <w:rPr>
            <w:rStyle w:val="Hiperhivatkozs"/>
          </w:rPr>
          <w:t>http://www.eeagrants-li.com/</w:t>
        </w:r>
      </w:hyperlink>
    </w:p>
    <w:p w:rsidR="00201576" w:rsidRPr="00201576" w:rsidRDefault="00201576" w:rsidP="00201576">
      <w:pPr>
        <w:jc w:val="both"/>
      </w:pPr>
    </w:p>
    <w:p w:rsidR="00856FB7" w:rsidRDefault="00856FB7" w:rsidP="002B79DC">
      <w:pPr>
        <w:pStyle w:val="Cmsor2"/>
        <w:numPr>
          <w:ilvl w:val="0"/>
          <w:numId w:val="16"/>
        </w:numPr>
      </w:pPr>
      <w:bookmarkStart w:id="395" w:name="_Toc451859166"/>
      <w:r>
        <w:t>Tempus Közalapítvány elérhetősége</w:t>
      </w:r>
      <w:bookmarkEnd w:id="395"/>
    </w:p>
    <w:p w:rsidR="00856FB7" w:rsidRDefault="00856FB7" w:rsidP="00856FB7">
      <w:pPr>
        <w:spacing w:after="0"/>
        <w:jc w:val="both"/>
      </w:pPr>
      <w:r>
        <w:t>Tempus Közalapítvány</w:t>
      </w:r>
    </w:p>
    <w:p w:rsidR="00856FB7" w:rsidRDefault="00856FB7" w:rsidP="00856FB7">
      <w:pPr>
        <w:spacing w:after="0"/>
        <w:jc w:val="both"/>
      </w:pPr>
      <w:r>
        <w:t>Postacím: 1438 Budapest 70, Pf.: 508</w:t>
      </w:r>
    </w:p>
    <w:p w:rsidR="00856FB7" w:rsidRDefault="00856FB7" w:rsidP="00856FB7">
      <w:pPr>
        <w:spacing w:after="0"/>
        <w:jc w:val="both"/>
      </w:pPr>
      <w:r>
        <w:t>Székhely: 1077 Budapest, Kéthly Anna tér 1.</w:t>
      </w:r>
    </w:p>
    <w:p w:rsidR="00856FB7" w:rsidRDefault="00856FB7" w:rsidP="00856FB7">
      <w:pPr>
        <w:spacing w:after="0"/>
        <w:jc w:val="both"/>
      </w:pPr>
      <w:r>
        <w:t>Tel.: (+ 36 1) 237-1300</w:t>
      </w:r>
    </w:p>
    <w:p w:rsidR="00856FB7" w:rsidRDefault="00856FB7" w:rsidP="00856FB7">
      <w:pPr>
        <w:spacing w:after="0"/>
        <w:jc w:val="both"/>
      </w:pPr>
      <w:r>
        <w:t>Infóvonal: (+36 1) 237-1320</w:t>
      </w:r>
    </w:p>
    <w:p w:rsidR="00856FB7" w:rsidRDefault="00856FB7" w:rsidP="00856FB7">
      <w:pPr>
        <w:spacing w:after="0"/>
        <w:jc w:val="both"/>
      </w:pPr>
      <w:r>
        <w:t>e-mail: egtalaposztondij@tpf.hu</w:t>
      </w:r>
    </w:p>
    <w:p w:rsidR="00856FB7" w:rsidRPr="00391EF9" w:rsidRDefault="00856FB7" w:rsidP="00856FB7">
      <w:pPr>
        <w:spacing w:after="0"/>
        <w:jc w:val="both"/>
      </w:pPr>
      <w:r>
        <w:t>Honlap: www.tka.hu &gt;&gt; Pályázatok &gt;&gt; EGT Alap (</w:t>
      </w:r>
      <w:hyperlink r:id="rId30" w:history="1">
        <w:r w:rsidRPr="00895294">
          <w:rPr>
            <w:rStyle w:val="Hiperhivatkozs"/>
          </w:rPr>
          <w:t>http://tka.hu/palyazatok/118/egt-alap</w:t>
        </w:r>
      </w:hyperlink>
      <w:r>
        <w:t>)</w:t>
      </w:r>
    </w:p>
    <w:sectPr w:rsidR="00856FB7" w:rsidRPr="00391EF9" w:rsidSect="00DE1571">
      <w:headerReference w:type="default" r:id="rId31"/>
      <w:footerReference w:type="default" r:id="rId3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F4D" w:rsidRDefault="002B6F4D" w:rsidP="00581008">
      <w:pPr>
        <w:spacing w:after="0" w:line="240" w:lineRule="auto"/>
      </w:pPr>
      <w:r>
        <w:separator/>
      </w:r>
    </w:p>
  </w:endnote>
  <w:endnote w:type="continuationSeparator" w:id="0">
    <w:p w:rsidR="002B6F4D" w:rsidRDefault="002B6F4D" w:rsidP="00581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DaxlinePro-Bold">
    <w:altName w:val="Arial"/>
    <w:panose1 w:val="00000000000000000000"/>
    <w:charset w:val="00"/>
    <w:family w:val="swiss"/>
    <w:notTrueType/>
    <w:pitch w:val="default"/>
    <w:sig w:usb0="00000003" w:usb1="00000000" w:usb2="00000000" w:usb3="00000000" w:csb0="00000001" w:csb1="00000000"/>
  </w:font>
  <w:font w:name="DaxlinePro-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F4D" w:rsidRDefault="002B6F4D" w:rsidP="00DE1571">
    <w:pPr>
      <w:pStyle w:val="llb"/>
      <w:jc w:val="center"/>
    </w:pPr>
    <w:r>
      <w:fldChar w:fldCharType="begin"/>
    </w:r>
    <w:r>
      <w:instrText xml:space="preserve"> PAGE  \* Arabic  \* MERGEFORMAT </w:instrText>
    </w:r>
    <w:r>
      <w:fldChar w:fldCharType="separate"/>
    </w:r>
    <w:r w:rsidR="00D95005">
      <w:rPr>
        <w:noProof/>
      </w:rPr>
      <w:t>27</w:t>
    </w:r>
    <w:r>
      <w:fldChar w:fldCharType="end"/>
    </w:r>
    <w:r>
      <w:t>/</w:t>
    </w:r>
    <w:r w:rsidR="00D95005">
      <w:fldChar w:fldCharType="begin"/>
    </w:r>
    <w:r w:rsidR="00D95005">
      <w:instrText xml:space="preserve"> NUMPAGES  \* Arabic  \* MERGEFORMAT </w:instrText>
    </w:r>
    <w:r w:rsidR="00D95005">
      <w:fldChar w:fldCharType="separate"/>
    </w:r>
    <w:r w:rsidR="00D95005">
      <w:rPr>
        <w:noProof/>
      </w:rPr>
      <w:t>28</w:t>
    </w:r>
    <w:r w:rsidR="00D9500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F4D" w:rsidRDefault="002B6F4D" w:rsidP="00581008">
      <w:pPr>
        <w:spacing w:after="0" w:line="240" w:lineRule="auto"/>
      </w:pPr>
      <w:r>
        <w:separator/>
      </w:r>
    </w:p>
  </w:footnote>
  <w:footnote w:type="continuationSeparator" w:id="0">
    <w:p w:rsidR="002B6F4D" w:rsidRDefault="002B6F4D" w:rsidP="00581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F4D" w:rsidRDefault="002B6F4D" w:rsidP="004E4AE6">
    <w:pPr>
      <w:pStyle w:val="lfej"/>
      <w:pBdr>
        <w:bottom w:val="single" w:sz="6" w:space="1" w:color="auto"/>
      </w:pBdr>
      <w:tabs>
        <w:tab w:val="clear" w:pos="4536"/>
      </w:tabs>
    </w:pPr>
    <w:r>
      <w:t>Tempus Közalapítvány</w:t>
    </w:r>
    <w:r>
      <w:tab/>
    </w:r>
    <w:r w:rsidRPr="00F71C37">
      <w:t>7. számú</w:t>
    </w:r>
    <w:r>
      <w:t xml:space="preserve"> melléklet</w:t>
    </w:r>
  </w:p>
  <w:p w:rsidR="002B6F4D" w:rsidRDefault="002B6F4D">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45CFF8A"/>
    <w:lvl w:ilvl="0">
      <w:start w:val="1"/>
      <w:numFmt w:val="bullet"/>
      <w:pStyle w:val="Felsorols3"/>
      <w:lvlText w:val=""/>
      <w:lvlJc w:val="left"/>
      <w:pPr>
        <w:tabs>
          <w:tab w:val="num" w:pos="926"/>
        </w:tabs>
        <w:ind w:left="926" w:hanging="360"/>
      </w:pPr>
      <w:rPr>
        <w:rFonts w:ascii="Symbol" w:hAnsi="Symbol" w:hint="default"/>
      </w:rPr>
    </w:lvl>
  </w:abstractNum>
  <w:abstractNum w:abstractNumId="1">
    <w:nsid w:val="FFFFFF83"/>
    <w:multiLevelType w:val="singleLevel"/>
    <w:tmpl w:val="7AD6D502"/>
    <w:lvl w:ilvl="0">
      <w:start w:val="1"/>
      <w:numFmt w:val="bullet"/>
      <w:pStyle w:val="Felsorols2"/>
      <w:lvlText w:val=""/>
      <w:lvlJc w:val="left"/>
      <w:pPr>
        <w:tabs>
          <w:tab w:val="num" w:pos="643"/>
        </w:tabs>
        <w:ind w:left="643" w:hanging="360"/>
      </w:pPr>
      <w:rPr>
        <w:rFonts w:ascii="Symbol" w:hAnsi="Symbol" w:hint="default"/>
      </w:rPr>
    </w:lvl>
  </w:abstractNum>
  <w:abstractNum w:abstractNumId="2">
    <w:nsid w:val="00074217"/>
    <w:multiLevelType w:val="multilevel"/>
    <w:tmpl w:val="EE20D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37"/>
        </w:tabs>
        <w:ind w:left="1437" w:hanging="360"/>
      </w:pPr>
      <w:rPr>
        <w:rFonts w:ascii="Times New Roman" w:eastAsia="Times New Roman" w:hAnsi="Times New Roman" w:cs="Times New Roman" w:hint="default"/>
        <w:sz w:val="22"/>
        <w:szCs w:val="22"/>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3951"/>
        </w:tabs>
        <w:ind w:left="3951" w:hanging="72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465"/>
        </w:tabs>
        <w:ind w:left="6465" w:hanging="108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8979"/>
        </w:tabs>
        <w:ind w:left="8979" w:hanging="1440"/>
      </w:pPr>
      <w:rPr>
        <w:rFonts w:hint="default"/>
      </w:rPr>
    </w:lvl>
    <w:lvl w:ilvl="8">
      <w:start w:val="1"/>
      <w:numFmt w:val="decimal"/>
      <w:lvlText w:val="%1.%2.%3.%4.%5.%6.%7.%8.%9"/>
      <w:lvlJc w:val="left"/>
      <w:pPr>
        <w:tabs>
          <w:tab w:val="num" w:pos="10056"/>
        </w:tabs>
        <w:ind w:left="10056" w:hanging="1440"/>
      </w:pPr>
      <w:rPr>
        <w:rFonts w:hint="default"/>
      </w:rPr>
    </w:lvl>
  </w:abstractNum>
  <w:abstractNum w:abstractNumId="3">
    <w:nsid w:val="03EC341E"/>
    <w:multiLevelType w:val="hybridMultilevel"/>
    <w:tmpl w:val="1BB67E36"/>
    <w:lvl w:ilvl="0" w:tplc="34B6A94A">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5C74229"/>
    <w:multiLevelType w:val="multilevel"/>
    <w:tmpl w:val="EE20D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37"/>
        </w:tabs>
        <w:ind w:left="1437" w:hanging="360"/>
      </w:pPr>
      <w:rPr>
        <w:rFonts w:ascii="Times New Roman" w:eastAsia="Times New Roman" w:hAnsi="Times New Roman" w:cs="Times New Roman" w:hint="default"/>
        <w:sz w:val="22"/>
        <w:szCs w:val="22"/>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3951"/>
        </w:tabs>
        <w:ind w:left="3951" w:hanging="72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465"/>
        </w:tabs>
        <w:ind w:left="6465" w:hanging="108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8979"/>
        </w:tabs>
        <w:ind w:left="8979" w:hanging="1440"/>
      </w:pPr>
      <w:rPr>
        <w:rFonts w:hint="default"/>
      </w:rPr>
    </w:lvl>
    <w:lvl w:ilvl="8">
      <w:start w:val="1"/>
      <w:numFmt w:val="decimal"/>
      <w:lvlText w:val="%1.%2.%3.%4.%5.%6.%7.%8.%9"/>
      <w:lvlJc w:val="left"/>
      <w:pPr>
        <w:tabs>
          <w:tab w:val="num" w:pos="10056"/>
        </w:tabs>
        <w:ind w:left="10056" w:hanging="1440"/>
      </w:pPr>
      <w:rPr>
        <w:rFonts w:hint="default"/>
      </w:rPr>
    </w:lvl>
  </w:abstractNum>
  <w:abstractNum w:abstractNumId="5">
    <w:nsid w:val="081653C2"/>
    <w:multiLevelType w:val="hybridMultilevel"/>
    <w:tmpl w:val="F85223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9E0124A"/>
    <w:multiLevelType w:val="hybridMultilevel"/>
    <w:tmpl w:val="CF36FB68"/>
    <w:lvl w:ilvl="0" w:tplc="8B4433BC">
      <w:start w:val="4"/>
      <w:numFmt w:val="lowerLetter"/>
      <w:lvlText w:val="%1."/>
      <w:lvlJc w:val="left"/>
      <w:pPr>
        <w:ind w:left="144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AE92B0C"/>
    <w:multiLevelType w:val="multilevel"/>
    <w:tmpl w:val="EE20D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37"/>
        </w:tabs>
        <w:ind w:left="1437" w:hanging="360"/>
      </w:pPr>
      <w:rPr>
        <w:rFonts w:ascii="Times New Roman" w:eastAsia="Times New Roman" w:hAnsi="Times New Roman" w:cs="Times New Roman" w:hint="default"/>
        <w:sz w:val="22"/>
        <w:szCs w:val="22"/>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3951"/>
        </w:tabs>
        <w:ind w:left="3951" w:hanging="72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465"/>
        </w:tabs>
        <w:ind w:left="6465" w:hanging="108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8979"/>
        </w:tabs>
        <w:ind w:left="8979" w:hanging="1440"/>
      </w:pPr>
      <w:rPr>
        <w:rFonts w:hint="default"/>
      </w:rPr>
    </w:lvl>
    <w:lvl w:ilvl="8">
      <w:start w:val="1"/>
      <w:numFmt w:val="decimal"/>
      <w:lvlText w:val="%1.%2.%3.%4.%5.%6.%7.%8.%9"/>
      <w:lvlJc w:val="left"/>
      <w:pPr>
        <w:tabs>
          <w:tab w:val="num" w:pos="10056"/>
        </w:tabs>
        <w:ind w:left="10056" w:hanging="1440"/>
      </w:pPr>
      <w:rPr>
        <w:rFonts w:hint="default"/>
      </w:rPr>
    </w:lvl>
  </w:abstractNum>
  <w:abstractNum w:abstractNumId="8">
    <w:nsid w:val="0FCF2105"/>
    <w:multiLevelType w:val="hybridMultilevel"/>
    <w:tmpl w:val="F85223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4E961D8"/>
    <w:multiLevelType w:val="multilevel"/>
    <w:tmpl w:val="EE20D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37"/>
        </w:tabs>
        <w:ind w:left="1437" w:hanging="360"/>
      </w:pPr>
      <w:rPr>
        <w:rFonts w:ascii="Times New Roman" w:eastAsia="Times New Roman" w:hAnsi="Times New Roman" w:cs="Times New Roman" w:hint="default"/>
        <w:sz w:val="22"/>
        <w:szCs w:val="22"/>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3951"/>
        </w:tabs>
        <w:ind w:left="3951" w:hanging="72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465"/>
        </w:tabs>
        <w:ind w:left="6465" w:hanging="108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8979"/>
        </w:tabs>
        <w:ind w:left="8979" w:hanging="1440"/>
      </w:pPr>
      <w:rPr>
        <w:rFonts w:hint="default"/>
      </w:rPr>
    </w:lvl>
    <w:lvl w:ilvl="8">
      <w:start w:val="1"/>
      <w:numFmt w:val="decimal"/>
      <w:lvlText w:val="%1.%2.%3.%4.%5.%6.%7.%8.%9"/>
      <w:lvlJc w:val="left"/>
      <w:pPr>
        <w:tabs>
          <w:tab w:val="num" w:pos="10056"/>
        </w:tabs>
        <w:ind w:left="10056" w:hanging="1440"/>
      </w:pPr>
      <w:rPr>
        <w:rFonts w:hint="default"/>
      </w:rPr>
    </w:lvl>
  </w:abstractNum>
  <w:abstractNum w:abstractNumId="10">
    <w:nsid w:val="26537132"/>
    <w:multiLevelType w:val="multilevel"/>
    <w:tmpl w:val="EE20D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37"/>
        </w:tabs>
        <w:ind w:left="1437" w:hanging="360"/>
      </w:pPr>
      <w:rPr>
        <w:rFonts w:ascii="Times New Roman" w:eastAsia="Times New Roman" w:hAnsi="Times New Roman" w:cs="Times New Roman" w:hint="default"/>
        <w:sz w:val="22"/>
        <w:szCs w:val="22"/>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3951"/>
        </w:tabs>
        <w:ind w:left="3951" w:hanging="72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465"/>
        </w:tabs>
        <w:ind w:left="6465" w:hanging="108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8979"/>
        </w:tabs>
        <w:ind w:left="8979" w:hanging="1440"/>
      </w:pPr>
      <w:rPr>
        <w:rFonts w:hint="default"/>
      </w:rPr>
    </w:lvl>
    <w:lvl w:ilvl="8">
      <w:start w:val="1"/>
      <w:numFmt w:val="decimal"/>
      <w:lvlText w:val="%1.%2.%3.%4.%5.%6.%7.%8.%9"/>
      <w:lvlJc w:val="left"/>
      <w:pPr>
        <w:tabs>
          <w:tab w:val="num" w:pos="10056"/>
        </w:tabs>
        <w:ind w:left="10056" w:hanging="1440"/>
      </w:pPr>
      <w:rPr>
        <w:rFonts w:hint="default"/>
      </w:rPr>
    </w:lvl>
  </w:abstractNum>
  <w:abstractNum w:abstractNumId="11">
    <w:nsid w:val="296544BA"/>
    <w:multiLevelType w:val="hybridMultilevel"/>
    <w:tmpl w:val="7DA6B7C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DFC50E4"/>
    <w:multiLevelType w:val="multilevel"/>
    <w:tmpl w:val="ADD0847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37"/>
        </w:tabs>
        <w:ind w:left="1437" w:hanging="360"/>
      </w:pPr>
      <w:rPr>
        <w:rFonts w:asciiTheme="minorHAnsi" w:eastAsia="Times New Roman" w:hAnsiTheme="minorHAnsi" w:cs="Times New Roman" w:hint="default"/>
        <w:sz w:val="22"/>
        <w:szCs w:val="22"/>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3951"/>
        </w:tabs>
        <w:ind w:left="3951" w:hanging="72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465"/>
        </w:tabs>
        <w:ind w:left="6465" w:hanging="108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8979"/>
        </w:tabs>
        <w:ind w:left="8979" w:hanging="1440"/>
      </w:pPr>
      <w:rPr>
        <w:rFonts w:hint="default"/>
      </w:rPr>
    </w:lvl>
    <w:lvl w:ilvl="8">
      <w:start w:val="1"/>
      <w:numFmt w:val="decimal"/>
      <w:lvlText w:val="%1.%2.%3.%4.%5.%6.%7.%8.%9"/>
      <w:lvlJc w:val="left"/>
      <w:pPr>
        <w:tabs>
          <w:tab w:val="num" w:pos="10056"/>
        </w:tabs>
        <w:ind w:left="10056" w:hanging="1440"/>
      </w:pPr>
      <w:rPr>
        <w:rFonts w:hint="default"/>
      </w:rPr>
    </w:lvl>
  </w:abstractNum>
  <w:abstractNum w:abstractNumId="13">
    <w:nsid w:val="2E610581"/>
    <w:multiLevelType w:val="hybridMultilevel"/>
    <w:tmpl w:val="D8305C6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E873938"/>
    <w:multiLevelType w:val="multilevel"/>
    <w:tmpl w:val="EE20D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37"/>
        </w:tabs>
        <w:ind w:left="1437" w:hanging="360"/>
      </w:pPr>
      <w:rPr>
        <w:rFonts w:ascii="Times New Roman" w:eastAsia="Times New Roman" w:hAnsi="Times New Roman" w:cs="Times New Roman" w:hint="default"/>
        <w:sz w:val="22"/>
        <w:szCs w:val="22"/>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3951"/>
        </w:tabs>
        <w:ind w:left="3951" w:hanging="72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465"/>
        </w:tabs>
        <w:ind w:left="6465" w:hanging="108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8979"/>
        </w:tabs>
        <w:ind w:left="8979" w:hanging="1440"/>
      </w:pPr>
      <w:rPr>
        <w:rFonts w:hint="default"/>
      </w:rPr>
    </w:lvl>
    <w:lvl w:ilvl="8">
      <w:start w:val="1"/>
      <w:numFmt w:val="decimal"/>
      <w:lvlText w:val="%1.%2.%3.%4.%5.%6.%7.%8.%9"/>
      <w:lvlJc w:val="left"/>
      <w:pPr>
        <w:tabs>
          <w:tab w:val="num" w:pos="10056"/>
        </w:tabs>
        <w:ind w:left="10056" w:hanging="1440"/>
      </w:pPr>
      <w:rPr>
        <w:rFonts w:hint="default"/>
      </w:rPr>
    </w:lvl>
  </w:abstractNum>
  <w:abstractNum w:abstractNumId="15">
    <w:nsid w:val="37877BD2"/>
    <w:multiLevelType w:val="hybridMultilevel"/>
    <w:tmpl w:val="35A4264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9F102DD"/>
    <w:multiLevelType w:val="multilevel"/>
    <w:tmpl w:val="EE20D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37"/>
        </w:tabs>
        <w:ind w:left="1437" w:hanging="360"/>
      </w:pPr>
      <w:rPr>
        <w:rFonts w:ascii="Times New Roman" w:eastAsia="Times New Roman" w:hAnsi="Times New Roman" w:cs="Times New Roman" w:hint="default"/>
        <w:sz w:val="22"/>
        <w:szCs w:val="22"/>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3951"/>
        </w:tabs>
        <w:ind w:left="3951" w:hanging="72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465"/>
        </w:tabs>
        <w:ind w:left="6465" w:hanging="108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8979"/>
        </w:tabs>
        <w:ind w:left="8979" w:hanging="1440"/>
      </w:pPr>
      <w:rPr>
        <w:rFonts w:hint="default"/>
      </w:rPr>
    </w:lvl>
    <w:lvl w:ilvl="8">
      <w:start w:val="1"/>
      <w:numFmt w:val="decimal"/>
      <w:lvlText w:val="%1.%2.%3.%4.%5.%6.%7.%8.%9"/>
      <w:lvlJc w:val="left"/>
      <w:pPr>
        <w:tabs>
          <w:tab w:val="num" w:pos="10056"/>
        </w:tabs>
        <w:ind w:left="10056" w:hanging="1440"/>
      </w:pPr>
      <w:rPr>
        <w:rFonts w:hint="default"/>
      </w:rPr>
    </w:lvl>
  </w:abstractNum>
  <w:abstractNum w:abstractNumId="17">
    <w:nsid w:val="410A4FB7"/>
    <w:multiLevelType w:val="hybridMultilevel"/>
    <w:tmpl w:val="D1A43B4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41B75848"/>
    <w:multiLevelType w:val="hybridMultilevel"/>
    <w:tmpl w:val="35A4264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4269670B"/>
    <w:multiLevelType w:val="hybridMultilevel"/>
    <w:tmpl w:val="35A4264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43282847"/>
    <w:multiLevelType w:val="hybridMultilevel"/>
    <w:tmpl w:val="F85223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43CF1131"/>
    <w:multiLevelType w:val="hybridMultilevel"/>
    <w:tmpl w:val="8F8C6F4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nsid w:val="43E8651A"/>
    <w:multiLevelType w:val="hybridMultilevel"/>
    <w:tmpl w:val="CD5A970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4D434F69"/>
    <w:multiLevelType w:val="hybridMultilevel"/>
    <w:tmpl w:val="51F0D0FC"/>
    <w:lvl w:ilvl="0" w:tplc="BFA22CBE">
      <w:start w:val="1"/>
      <w:numFmt w:val="bullet"/>
      <w:lvlText w:val="-"/>
      <w:lvlJc w:val="left"/>
      <w:pPr>
        <w:ind w:left="720" w:hanging="360"/>
      </w:pPr>
      <w:rPr>
        <w:rFonts w:ascii="SimSun" w:eastAsia="SimSun" w:hAnsi="SimSun" w:hint="eastAsia"/>
      </w:rPr>
    </w:lvl>
    <w:lvl w:ilvl="1" w:tplc="040E0003" w:tentative="1">
      <w:start w:val="1"/>
      <w:numFmt w:val="bullet"/>
      <w:lvlText w:val="o"/>
      <w:lvlJc w:val="left"/>
      <w:pPr>
        <w:ind w:left="1440" w:hanging="360"/>
      </w:pPr>
      <w:rPr>
        <w:rFonts w:ascii="Courier New" w:hAnsi="Courier New" w:cs="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Symbo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Symbol"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50AA54FB"/>
    <w:multiLevelType w:val="hybridMultilevel"/>
    <w:tmpl w:val="D5C692C8"/>
    <w:lvl w:ilvl="0" w:tplc="040E0003">
      <w:start w:val="1"/>
      <w:numFmt w:val="bullet"/>
      <w:lvlText w:val="o"/>
      <w:lvlJc w:val="left"/>
      <w:pPr>
        <w:ind w:left="1068" w:hanging="360"/>
      </w:pPr>
      <w:rPr>
        <w:rFonts w:ascii="Courier New" w:hAnsi="Courier New"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5">
    <w:nsid w:val="51711AD3"/>
    <w:multiLevelType w:val="hybridMultilevel"/>
    <w:tmpl w:val="DC4E1AA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52BB1CA2"/>
    <w:multiLevelType w:val="hybridMultilevel"/>
    <w:tmpl w:val="423A2BD2"/>
    <w:lvl w:ilvl="0" w:tplc="111E3116">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58230697"/>
    <w:multiLevelType w:val="hybridMultilevel"/>
    <w:tmpl w:val="E31EB066"/>
    <w:lvl w:ilvl="0" w:tplc="FFFFFFFF">
      <w:start w:val="1"/>
      <w:numFmt w:val="bullet"/>
      <w:lvlText w:val=""/>
      <w:lvlJc w:val="left"/>
      <w:pPr>
        <w:tabs>
          <w:tab w:val="num" w:pos="1637"/>
        </w:tabs>
        <w:ind w:left="1637" w:hanging="360"/>
      </w:pPr>
      <w:rPr>
        <w:rFonts w:ascii="Symbol" w:hAnsi="Symbol" w:hint="default"/>
      </w:rPr>
    </w:lvl>
    <w:lvl w:ilvl="1" w:tplc="FFFFFFFF">
      <w:start w:val="1"/>
      <w:numFmt w:val="bullet"/>
      <w:lvlText w:val="o"/>
      <w:lvlJc w:val="left"/>
      <w:pPr>
        <w:tabs>
          <w:tab w:val="num" w:pos="2083"/>
        </w:tabs>
        <w:ind w:left="2083" w:hanging="360"/>
      </w:pPr>
      <w:rPr>
        <w:rFonts w:ascii="Courier New" w:hAnsi="Courier New" w:cs="Courier New" w:hint="default"/>
      </w:rPr>
    </w:lvl>
    <w:lvl w:ilvl="2" w:tplc="FFFFFFFF">
      <w:start w:val="1"/>
      <w:numFmt w:val="bullet"/>
      <w:lvlText w:val=""/>
      <w:lvlJc w:val="left"/>
      <w:pPr>
        <w:tabs>
          <w:tab w:val="num" w:pos="2803"/>
        </w:tabs>
        <w:ind w:left="2803" w:hanging="360"/>
      </w:pPr>
      <w:rPr>
        <w:rFonts w:ascii="Wingdings" w:hAnsi="Wingdings" w:hint="default"/>
      </w:rPr>
    </w:lvl>
    <w:lvl w:ilvl="3" w:tplc="7CDA1566">
      <w:start w:val="1"/>
      <w:numFmt w:val="decimal"/>
      <w:lvlText w:val="%4."/>
      <w:lvlJc w:val="left"/>
      <w:pPr>
        <w:tabs>
          <w:tab w:val="num" w:pos="3523"/>
        </w:tabs>
        <w:ind w:left="3523" w:hanging="360"/>
      </w:pPr>
      <w:rPr>
        <w:rFonts w:hint="default"/>
      </w:rPr>
    </w:lvl>
    <w:lvl w:ilvl="4" w:tplc="040E000F">
      <w:start w:val="1"/>
      <w:numFmt w:val="decimal"/>
      <w:lvlText w:val="%5."/>
      <w:lvlJc w:val="left"/>
      <w:pPr>
        <w:tabs>
          <w:tab w:val="num" w:pos="4243"/>
        </w:tabs>
        <w:ind w:left="4243" w:hanging="360"/>
      </w:pPr>
      <w:rPr>
        <w:rFonts w:hint="default"/>
      </w:rPr>
    </w:lvl>
    <w:lvl w:ilvl="5" w:tplc="FFFFFFFF" w:tentative="1">
      <w:start w:val="1"/>
      <w:numFmt w:val="bullet"/>
      <w:lvlText w:val=""/>
      <w:lvlJc w:val="left"/>
      <w:pPr>
        <w:tabs>
          <w:tab w:val="num" w:pos="4963"/>
        </w:tabs>
        <w:ind w:left="4963" w:hanging="360"/>
      </w:pPr>
      <w:rPr>
        <w:rFonts w:ascii="Wingdings" w:hAnsi="Wingdings" w:hint="default"/>
      </w:rPr>
    </w:lvl>
    <w:lvl w:ilvl="6" w:tplc="FFFFFFFF" w:tentative="1">
      <w:start w:val="1"/>
      <w:numFmt w:val="bullet"/>
      <w:lvlText w:val=""/>
      <w:lvlJc w:val="left"/>
      <w:pPr>
        <w:tabs>
          <w:tab w:val="num" w:pos="5683"/>
        </w:tabs>
        <w:ind w:left="5683" w:hanging="360"/>
      </w:pPr>
      <w:rPr>
        <w:rFonts w:ascii="Symbol" w:hAnsi="Symbol" w:hint="default"/>
      </w:rPr>
    </w:lvl>
    <w:lvl w:ilvl="7" w:tplc="FFFFFFFF" w:tentative="1">
      <w:start w:val="1"/>
      <w:numFmt w:val="bullet"/>
      <w:lvlText w:val="o"/>
      <w:lvlJc w:val="left"/>
      <w:pPr>
        <w:tabs>
          <w:tab w:val="num" w:pos="6403"/>
        </w:tabs>
        <w:ind w:left="6403" w:hanging="360"/>
      </w:pPr>
      <w:rPr>
        <w:rFonts w:ascii="Courier New" w:hAnsi="Courier New" w:cs="Courier New" w:hint="default"/>
      </w:rPr>
    </w:lvl>
    <w:lvl w:ilvl="8" w:tplc="FFFFFFFF" w:tentative="1">
      <w:start w:val="1"/>
      <w:numFmt w:val="bullet"/>
      <w:lvlText w:val=""/>
      <w:lvlJc w:val="left"/>
      <w:pPr>
        <w:tabs>
          <w:tab w:val="num" w:pos="7123"/>
        </w:tabs>
        <w:ind w:left="7123" w:hanging="360"/>
      </w:pPr>
      <w:rPr>
        <w:rFonts w:ascii="Wingdings" w:hAnsi="Wingdings" w:hint="default"/>
      </w:rPr>
    </w:lvl>
  </w:abstractNum>
  <w:abstractNum w:abstractNumId="28">
    <w:nsid w:val="58877FBC"/>
    <w:multiLevelType w:val="hybridMultilevel"/>
    <w:tmpl w:val="5B3EAD5C"/>
    <w:lvl w:ilvl="0" w:tplc="0994E0B2">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BC60A86"/>
    <w:multiLevelType w:val="multilevel"/>
    <w:tmpl w:val="EE20D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37"/>
        </w:tabs>
        <w:ind w:left="1437" w:hanging="360"/>
      </w:pPr>
      <w:rPr>
        <w:rFonts w:ascii="Times New Roman" w:eastAsia="Times New Roman" w:hAnsi="Times New Roman" w:cs="Times New Roman" w:hint="default"/>
        <w:sz w:val="22"/>
        <w:szCs w:val="22"/>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3951"/>
        </w:tabs>
        <w:ind w:left="3951" w:hanging="72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465"/>
        </w:tabs>
        <w:ind w:left="6465" w:hanging="108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8979"/>
        </w:tabs>
        <w:ind w:left="8979" w:hanging="1440"/>
      </w:pPr>
      <w:rPr>
        <w:rFonts w:hint="default"/>
      </w:rPr>
    </w:lvl>
    <w:lvl w:ilvl="8">
      <w:start w:val="1"/>
      <w:numFmt w:val="decimal"/>
      <w:lvlText w:val="%1.%2.%3.%4.%5.%6.%7.%8.%9"/>
      <w:lvlJc w:val="left"/>
      <w:pPr>
        <w:tabs>
          <w:tab w:val="num" w:pos="10056"/>
        </w:tabs>
        <w:ind w:left="10056" w:hanging="1440"/>
      </w:pPr>
      <w:rPr>
        <w:rFonts w:hint="default"/>
      </w:rPr>
    </w:lvl>
  </w:abstractNum>
  <w:abstractNum w:abstractNumId="30">
    <w:nsid w:val="6ADF47C7"/>
    <w:multiLevelType w:val="multilevel"/>
    <w:tmpl w:val="EE20D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37"/>
        </w:tabs>
        <w:ind w:left="1437" w:hanging="360"/>
      </w:pPr>
      <w:rPr>
        <w:rFonts w:ascii="Times New Roman" w:eastAsia="Times New Roman" w:hAnsi="Times New Roman" w:cs="Times New Roman" w:hint="default"/>
        <w:sz w:val="22"/>
        <w:szCs w:val="22"/>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3951"/>
        </w:tabs>
        <w:ind w:left="3951" w:hanging="72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465"/>
        </w:tabs>
        <w:ind w:left="6465" w:hanging="108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8979"/>
        </w:tabs>
        <w:ind w:left="8979" w:hanging="1440"/>
      </w:pPr>
      <w:rPr>
        <w:rFonts w:hint="default"/>
      </w:rPr>
    </w:lvl>
    <w:lvl w:ilvl="8">
      <w:start w:val="1"/>
      <w:numFmt w:val="decimal"/>
      <w:lvlText w:val="%1.%2.%3.%4.%5.%6.%7.%8.%9"/>
      <w:lvlJc w:val="left"/>
      <w:pPr>
        <w:tabs>
          <w:tab w:val="num" w:pos="10056"/>
        </w:tabs>
        <w:ind w:left="10056" w:hanging="1440"/>
      </w:pPr>
      <w:rPr>
        <w:rFonts w:hint="default"/>
      </w:rPr>
    </w:lvl>
  </w:abstractNum>
  <w:abstractNum w:abstractNumId="31">
    <w:nsid w:val="6F2E06E5"/>
    <w:multiLevelType w:val="hybridMultilevel"/>
    <w:tmpl w:val="D1A43B4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70D314E0"/>
    <w:multiLevelType w:val="hybridMultilevel"/>
    <w:tmpl w:val="0602FA7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73252787"/>
    <w:multiLevelType w:val="hybridMultilevel"/>
    <w:tmpl w:val="C58E6E00"/>
    <w:lvl w:ilvl="0" w:tplc="6B66A080">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751870A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76E76BA"/>
    <w:multiLevelType w:val="hybridMultilevel"/>
    <w:tmpl w:val="020A8F9C"/>
    <w:lvl w:ilvl="0" w:tplc="C256E79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79B43519"/>
    <w:multiLevelType w:val="multilevel"/>
    <w:tmpl w:val="EE20D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37"/>
        </w:tabs>
        <w:ind w:left="1437" w:hanging="360"/>
      </w:pPr>
      <w:rPr>
        <w:rFonts w:ascii="Times New Roman" w:eastAsia="Times New Roman" w:hAnsi="Times New Roman" w:cs="Times New Roman" w:hint="default"/>
        <w:sz w:val="22"/>
        <w:szCs w:val="22"/>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3951"/>
        </w:tabs>
        <w:ind w:left="3951" w:hanging="72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465"/>
        </w:tabs>
        <w:ind w:left="6465" w:hanging="108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8979"/>
        </w:tabs>
        <w:ind w:left="8979" w:hanging="1440"/>
      </w:pPr>
      <w:rPr>
        <w:rFonts w:hint="default"/>
      </w:rPr>
    </w:lvl>
    <w:lvl w:ilvl="8">
      <w:start w:val="1"/>
      <w:numFmt w:val="decimal"/>
      <w:lvlText w:val="%1.%2.%3.%4.%5.%6.%7.%8.%9"/>
      <w:lvlJc w:val="left"/>
      <w:pPr>
        <w:tabs>
          <w:tab w:val="num" w:pos="10056"/>
        </w:tabs>
        <w:ind w:left="10056" w:hanging="1440"/>
      </w:pPr>
      <w:rPr>
        <w:rFonts w:hint="default"/>
      </w:rPr>
    </w:lvl>
  </w:abstractNum>
  <w:abstractNum w:abstractNumId="37">
    <w:nsid w:val="7A6A035C"/>
    <w:multiLevelType w:val="hybridMultilevel"/>
    <w:tmpl w:val="A378B3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38">
    <w:nsid w:val="7C7E3833"/>
    <w:multiLevelType w:val="multilevel"/>
    <w:tmpl w:val="7AD2502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37"/>
        </w:tabs>
        <w:ind w:left="1437" w:hanging="360"/>
      </w:pPr>
      <w:rPr>
        <w:rFonts w:ascii="Times New Roman" w:eastAsia="Times New Roman" w:hAnsi="Times New Roman" w:cs="Times New Roman" w:hint="default"/>
        <w:sz w:val="22"/>
        <w:szCs w:val="22"/>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3951"/>
        </w:tabs>
        <w:ind w:left="3951" w:hanging="72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465"/>
        </w:tabs>
        <w:ind w:left="6465" w:hanging="108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8979"/>
        </w:tabs>
        <w:ind w:left="8979" w:hanging="1440"/>
      </w:pPr>
      <w:rPr>
        <w:rFonts w:hint="default"/>
      </w:rPr>
    </w:lvl>
    <w:lvl w:ilvl="8">
      <w:start w:val="1"/>
      <w:numFmt w:val="decimal"/>
      <w:lvlText w:val="%1.%2.%3.%4.%5.%6.%7.%8.%9"/>
      <w:lvlJc w:val="left"/>
      <w:pPr>
        <w:tabs>
          <w:tab w:val="num" w:pos="10056"/>
        </w:tabs>
        <w:ind w:left="10056" w:hanging="1440"/>
      </w:pPr>
      <w:rPr>
        <w:rFonts w:hint="default"/>
      </w:rPr>
    </w:lvl>
  </w:abstractNum>
  <w:num w:numId="1">
    <w:abstractNumId w:val="13"/>
  </w:num>
  <w:num w:numId="2">
    <w:abstractNumId w:val="34"/>
  </w:num>
  <w:num w:numId="3">
    <w:abstractNumId w:val="8"/>
  </w:num>
  <w:num w:numId="4">
    <w:abstractNumId w:val="27"/>
  </w:num>
  <w:num w:numId="5">
    <w:abstractNumId w:val="5"/>
  </w:num>
  <w:num w:numId="6">
    <w:abstractNumId w:val="2"/>
  </w:num>
  <w:num w:numId="7">
    <w:abstractNumId w:val="14"/>
  </w:num>
  <w:num w:numId="8">
    <w:abstractNumId w:val="36"/>
  </w:num>
  <w:num w:numId="9">
    <w:abstractNumId w:val="4"/>
  </w:num>
  <w:num w:numId="10">
    <w:abstractNumId w:val="1"/>
  </w:num>
  <w:num w:numId="11">
    <w:abstractNumId w:val="0"/>
  </w:num>
  <w:num w:numId="12">
    <w:abstractNumId w:val="30"/>
  </w:num>
  <w:num w:numId="13">
    <w:abstractNumId w:val="31"/>
  </w:num>
  <w:num w:numId="14">
    <w:abstractNumId w:val="32"/>
  </w:num>
  <w:num w:numId="15">
    <w:abstractNumId w:val="22"/>
  </w:num>
  <w:num w:numId="16">
    <w:abstractNumId w:val="18"/>
  </w:num>
  <w:num w:numId="17">
    <w:abstractNumId w:val="15"/>
  </w:num>
  <w:num w:numId="18">
    <w:abstractNumId w:val="11"/>
  </w:num>
  <w:num w:numId="19">
    <w:abstractNumId w:val="16"/>
  </w:num>
  <w:num w:numId="20">
    <w:abstractNumId w:val="29"/>
  </w:num>
  <w:num w:numId="21">
    <w:abstractNumId w:val="21"/>
  </w:num>
  <w:num w:numId="22">
    <w:abstractNumId w:val="37"/>
  </w:num>
  <w:num w:numId="23">
    <w:abstractNumId w:val="24"/>
  </w:num>
  <w:num w:numId="24">
    <w:abstractNumId w:val="33"/>
  </w:num>
  <w:num w:numId="25">
    <w:abstractNumId w:val="3"/>
  </w:num>
  <w:num w:numId="26">
    <w:abstractNumId w:val="28"/>
  </w:num>
  <w:num w:numId="27">
    <w:abstractNumId w:val="35"/>
  </w:num>
  <w:num w:numId="28">
    <w:abstractNumId w:val="7"/>
  </w:num>
  <w:num w:numId="29">
    <w:abstractNumId w:val="25"/>
  </w:num>
  <w:num w:numId="30">
    <w:abstractNumId w:val="26"/>
  </w:num>
  <w:num w:numId="31">
    <w:abstractNumId w:val="19"/>
  </w:num>
  <w:num w:numId="32">
    <w:abstractNumId w:val="23"/>
  </w:num>
  <w:num w:numId="33">
    <w:abstractNumId w:val="10"/>
  </w:num>
  <w:num w:numId="34">
    <w:abstractNumId w:val="0"/>
  </w:num>
  <w:num w:numId="35">
    <w:abstractNumId w:val="12"/>
  </w:num>
  <w:num w:numId="36">
    <w:abstractNumId w:val="20"/>
  </w:num>
  <w:num w:numId="37">
    <w:abstractNumId w:val="9"/>
  </w:num>
  <w:num w:numId="38">
    <w:abstractNumId w:val="6"/>
  </w:num>
  <w:num w:numId="39">
    <w:abstractNumId w:val="1"/>
  </w:num>
  <w:num w:numId="40">
    <w:abstractNumId w:val="1"/>
  </w:num>
  <w:num w:numId="41">
    <w:abstractNumId w:val="17"/>
  </w:num>
  <w:num w:numId="42">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3C"/>
    <w:rsid w:val="00003BBE"/>
    <w:rsid w:val="00010A46"/>
    <w:rsid w:val="000202DE"/>
    <w:rsid w:val="000207F5"/>
    <w:rsid w:val="00022C44"/>
    <w:rsid w:val="00030E2E"/>
    <w:rsid w:val="00051F13"/>
    <w:rsid w:val="00052D92"/>
    <w:rsid w:val="0007178B"/>
    <w:rsid w:val="000838F4"/>
    <w:rsid w:val="00083942"/>
    <w:rsid w:val="00097879"/>
    <w:rsid w:val="000D0FE7"/>
    <w:rsid w:val="000E26C7"/>
    <w:rsid w:val="000E3B5D"/>
    <w:rsid w:val="000F46D7"/>
    <w:rsid w:val="000F7115"/>
    <w:rsid w:val="0012248F"/>
    <w:rsid w:val="00143DC0"/>
    <w:rsid w:val="001515BD"/>
    <w:rsid w:val="00151F06"/>
    <w:rsid w:val="00163263"/>
    <w:rsid w:val="00190E80"/>
    <w:rsid w:val="001C0582"/>
    <w:rsid w:val="001C20D2"/>
    <w:rsid w:val="00201576"/>
    <w:rsid w:val="00207B2C"/>
    <w:rsid w:val="00223A9B"/>
    <w:rsid w:val="0022588A"/>
    <w:rsid w:val="0023354A"/>
    <w:rsid w:val="00253101"/>
    <w:rsid w:val="00262042"/>
    <w:rsid w:val="00271AB5"/>
    <w:rsid w:val="00276E62"/>
    <w:rsid w:val="00280BE8"/>
    <w:rsid w:val="002B6F4D"/>
    <w:rsid w:val="002B79DC"/>
    <w:rsid w:val="002C39A7"/>
    <w:rsid w:val="002C733B"/>
    <w:rsid w:val="002E6ED0"/>
    <w:rsid w:val="002F0147"/>
    <w:rsid w:val="002F7E72"/>
    <w:rsid w:val="003119B1"/>
    <w:rsid w:val="00320281"/>
    <w:rsid w:val="00333990"/>
    <w:rsid w:val="00334C46"/>
    <w:rsid w:val="00340215"/>
    <w:rsid w:val="003407FE"/>
    <w:rsid w:val="00350BA0"/>
    <w:rsid w:val="00357271"/>
    <w:rsid w:val="00382669"/>
    <w:rsid w:val="00383C94"/>
    <w:rsid w:val="00385145"/>
    <w:rsid w:val="003907F3"/>
    <w:rsid w:val="00390E1A"/>
    <w:rsid w:val="00391EF9"/>
    <w:rsid w:val="003A03DB"/>
    <w:rsid w:val="003A1084"/>
    <w:rsid w:val="003A303A"/>
    <w:rsid w:val="003A5555"/>
    <w:rsid w:val="003A661D"/>
    <w:rsid w:val="003A7F91"/>
    <w:rsid w:val="003B2FC3"/>
    <w:rsid w:val="003D4BB8"/>
    <w:rsid w:val="003F1A3C"/>
    <w:rsid w:val="003F6B26"/>
    <w:rsid w:val="004042C2"/>
    <w:rsid w:val="004174CB"/>
    <w:rsid w:val="0042123C"/>
    <w:rsid w:val="004251D9"/>
    <w:rsid w:val="0044767B"/>
    <w:rsid w:val="00452CD9"/>
    <w:rsid w:val="00461EB0"/>
    <w:rsid w:val="0047265F"/>
    <w:rsid w:val="00485859"/>
    <w:rsid w:val="00485ACB"/>
    <w:rsid w:val="00492B02"/>
    <w:rsid w:val="004A37AB"/>
    <w:rsid w:val="004A4F7A"/>
    <w:rsid w:val="004A6F0E"/>
    <w:rsid w:val="004B059C"/>
    <w:rsid w:val="004B1A1E"/>
    <w:rsid w:val="004B2159"/>
    <w:rsid w:val="004B2439"/>
    <w:rsid w:val="004C3C8B"/>
    <w:rsid w:val="004D6021"/>
    <w:rsid w:val="004E25A5"/>
    <w:rsid w:val="004E4AE6"/>
    <w:rsid w:val="004F2CB4"/>
    <w:rsid w:val="004F58D6"/>
    <w:rsid w:val="00503170"/>
    <w:rsid w:val="005129EC"/>
    <w:rsid w:val="00514248"/>
    <w:rsid w:val="0051572C"/>
    <w:rsid w:val="00550D53"/>
    <w:rsid w:val="005555A7"/>
    <w:rsid w:val="0055725C"/>
    <w:rsid w:val="00570D78"/>
    <w:rsid w:val="00575EC8"/>
    <w:rsid w:val="00581008"/>
    <w:rsid w:val="00582C17"/>
    <w:rsid w:val="005951DD"/>
    <w:rsid w:val="0059654B"/>
    <w:rsid w:val="005A1E5C"/>
    <w:rsid w:val="005A2128"/>
    <w:rsid w:val="005A480D"/>
    <w:rsid w:val="005B7C15"/>
    <w:rsid w:val="005C14E7"/>
    <w:rsid w:val="005D2FCE"/>
    <w:rsid w:val="005E24C8"/>
    <w:rsid w:val="005F7DEA"/>
    <w:rsid w:val="006172C3"/>
    <w:rsid w:val="00652551"/>
    <w:rsid w:val="00653D79"/>
    <w:rsid w:val="0067218B"/>
    <w:rsid w:val="0068462A"/>
    <w:rsid w:val="006A38CF"/>
    <w:rsid w:val="006A38FF"/>
    <w:rsid w:val="006C16AD"/>
    <w:rsid w:val="006C18B2"/>
    <w:rsid w:val="006D345D"/>
    <w:rsid w:val="006E1B73"/>
    <w:rsid w:val="006F11C3"/>
    <w:rsid w:val="006F41D9"/>
    <w:rsid w:val="007070BA"/>
    <w:rsid w:val="00712BE4"/>
    <w:rsid w:val="0072286F"/>
    <w:rsid w:val="00743979"/>
    <w:rsid w:val="007478FF"/>
    <w:rsid w:val="007556A8"/>
    <w:rsid w:val="0076464B"/>
    <w:rsid w:val="00793CA4"/>
    <w:rsid w:val="007A2D98"/>
    <w:rsid w:val="007A720B"/>
    <w:rsid w:val="007A77F8"/>
    <w:rsid w:val="007B27AD"/>
    <w:rsid w:val="007B40AE"/>
    <w:rsid w:val="007B5601"/>
    <w:rsid w:val="007B61A6"/>
    <w:rsid w:val="007D49A5"/>
    <w:rsid w:val="007E7DEC"/>
    <w:rsid w:val="007F077D"/>
    <w:rsid w:val="007F1147"/>
    <w:rsid w:val="00852070"/>
    <w:rsid w:val="00853CF3"/>
    <w:rsid w:val="00856FB7"/>
    <w:rsid w:val="008615FB"/>
    <w:rsid w:val="0087032A"/>
    <w:rsid w:val="00871F77"/>
    <w:rsid w:val="00892D5B"/>
    <w:rsid w:val="00897249"/>
    <w:rsid w:val="008A6678"/>
    <w:rsid w:val="008B2303"/>
    <w:rsid w:val="008B29FC"/>
    <w:rsid w:val="008B6978"/>
    <w:rsid w:val="008D1C87"/>
    <w:rsid w:val="008D235B"/>
    <w:rsid w:val="008D2D6E"/>
    <w:rsid w:val="008D43E3"/>
    <w:rsid w:val="00903422"/>
    <w:rsid w:val="0093581D"/>
    <w:rsid w:val="00936BB5"/>
    <w:rsid w:val="00937E50"/>
    <w:rsid w:val="009471E5"/>
    <w:rsid w:val="00961077"/>
    <w:rsid w:val="00972818"/>
    <w:rsid w:val="00987908"/>
    <w:rsid w:val="009A72C8"/>
    <w:rsid w:val="009B1CA8"/>
    <w:rsid w:val="009B2283"/>
    <w:rsid w:val="009B2F4A"/>
    <w:rsid w:val="009B6B3C"/>
    <w:rsid w:val="009F76B0"/>
    <w:rsid w:val="00A05216"/>
    <w:rsid w:val="00A1120F"/>
    <w:rsid w:val="00A129A2"/>
    <w:rsid w:val="00A14574"/>
    <w:rsid w:val="00A34A77"/>
    <w:rsid w:val="00A44708"/>
    <w:rsid w:val="00A550B7"/>
    <w:rsid w:val="00A71620"/>
    <w:rsid w:val="00A80DA0"/>
    <w:rsid w:val="00A8531C"/>
    <w:rsid w:val="00A9656C"/>
    <w:rsid w:val="00AB0E60"/>
    <w:rsid w:val="00AB106D"/>
    <w:rsid w:val="00AD0376"/>
    <w:rsid w:val="00AF5042"/>
    <w:rsid w:val="00B02EF0"/>
    <w:rsid w:val="00B13B02"/>
    <w:rsid w:val="00B16B27"/>
    <w:rsid w:val="00B2346A"/>
    <w:rsid w:val="00B249DA"/>
    <w:rsid w:val="00B256C9"/>
    <w:rsid w:val="00B31595"/>
    <w:rsid w:val="00B43D61"/>
    <w:rsid w:val="00B43E13"/>
    <w:rsid w:val="00B47054"/>
    <w:rsid w:val="00B73A0C"/>
    <w:rsid w:val="00B83517"/>
    <w:rsid w:val="00B84A88"/>
    <w:rsid w:val="00BB13B4"/>
    <w:rsid w:val="00BB23DC"/>
    <w:rsid w:val="00BC4091"/>
    <w:rsid w:val="00BC46CF"/>
    <w:rsid w:val="00BE1FAF"/>
    <w:rsid w:val="00BE244B"/>
    <w:rsid w:val="00BE4AFF"/>
    <w:rsid w:val="00C0381F"/>
    <w:rsid w:val="00C61622"/>
    <w:rsid w:val="00C96A8C"/>
    <w:rsid w:val="00CA1803"/>
    <w:rsid w:val="00CA2F1B"/>
    <w:rsid w:val="00CA445A"/>
    <w:rsid w:val="00CA6E60"/>
    <w:rsid w:val="00CB6904"/>
    <w:rsid w:val="00CC298D"/>
    <w:rsid w:val="00CD1B0E"/>
    <w:rsid w:val="00CD34C7"/>
    <w:rsid w:val="00CE55EC"/>
    <w:rsid w:val="00CE7BC4"/>
    <w:rsid w:val="00CE7DAA"/>
    <w:rsid w:val="00CF3BC7"/>
    <w:rsid w:val="00D227D2"/>
    <w:rsid w:val="00D4389D"/>
    <w:rsid w:val="00D451C6"/>
    <w:rsid w:val="00D544A2"/>
    <w:rsid w:val="00D63612"/>
    <w:rsid w:val="00D7060E"/>
    <w:rsid w:val="00D8784D"/>
    <w:rsid w:val="00D95005"/>
    <w:rsid w:val="00D9644D"/>
    <w:rsid w:val="00DA2F74"/>
    <w:rsid w:val="00DB02AC"/>
    <w:rsid w:val="00DB120E"/>
    <w:rsid w:val="00DC12A2"/>
    <w:rsid w:val="00DD18BF"/>
    <w:rsid w:val="00DD1925"/>
    <w:rsid w:val="00DE1571"/>
    <w:rsid w:val="00DE1B39"/>
    <w:rsid w:val="00DE21D1"/>
    <w:rsid w:val="00DE25B0"/>
    <w:rsid w:val="00DE5CF0"/>
    <w:rsid w:val="00DE7B17"/>
    <w:rsid w:val="00E14670"/>
    <w:rsid w:val="00E323BC"/>
    <w:rsid w:val="00E32D56"/>
    <w:rsid w:val="00E37341"/>
    <w:rsid w:val="00E37FDD"/>
    <w:rsid w:val="00E44C82"/>
    <w:rsid w:val="00E54D08"/>
    <w:rsid w:val="00E62807"/>
    <w:rsid w:val="00E715B9"/>
    <w:rsid w:val="00E86159"/>
    <w:rsid w:val="00E9219B"/>
    <w:rsid w:val="00E92C4D"/>
    <w:rsid w:val="00E9340A"/>
    <w:rsid w:val="00ED665C"/>
    <w:rsid w:val="00EE1C72"/>
    <w:rsid w:val="00EE2BCA"/>
    <w:rsid w:val="00EE622B"/>
    <w:rsid w:val="00EF6ECC"/>
    <w:rsid w:val="00F23870"/>
    <w:rsid w:val="00F37AF7"/>
    <w:rsid w:val="00F557C8"/>
    <w:rsid w:val="00F612AB"/>
    <w:rsid w:val="00F641B8"/>
    <w:rsid w:val="00F672E2"/>
    <w:rsid w:val="00F71C37"/>
    <w:rsid w:val="00F86B8C"/>
    <w:rsid w:val="00F86BB1"/>
    <w:rsid w:val="00F86CA6"/>
    <w:rsid w:val="00F9115A"/>
    <w:rsid w:val="00FA3D91"/>
    <w:rsid w:val="00FA6B07"/>
    <w:rsid w:val="00FB13D6"/>
    <w:rsid w:val="00FB50B7"/>
    <w:rsid w:val="00FB73E8"/>
    <w:rsid w:val="00FC1939"/>
    <w:rsid w:val="00FC493E"/>
    <w:rsid w:val="00FD1A9D"/>
    <w:rsid w:val="00FD3EDF"/>
    <w:rsid w:val="00FD7C98"/>
    <w:rsid w:val="00FE5B0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4212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0D0F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743979"/>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AD03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2123C"/>
    <w:rPr>
      <w:rFonts w:asciiTheme="majorHAnsi" w:eastAsiaTheme="majorEastAsia" w:hAnsiTheme="majorHAnsi" w:cstheme="majorBidi"/>
      <w:b/>
      <w:bCs/>
      <w:color w:val="365F91" w:themeColor="accent1" w:themeShade="BF"/>
      <w:sz w:val="28"/>
      <w:szCs w:val="28"/>
    </w:rPr>
  </w:style>
  <w:style w:type="paragraph" w:styleId="Cm">
    <w:name w:val="Title"/>
    <w:basedOn w:val="Norml"/>
    <w:next w:val="Norml"/>
    <w:link w:val="CmChar"/>
    <w:uiPriority w:val="10"/>
    <w:qFormat/>
    <w:rsid w:val="004212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42123C"/>
    <w:rPr>
      <w:rFonts w:asciiTheme="majorHAnsi" w:eastAsiaTheme="majorEastAsia" w:hAnsiTheme="majorHAnsi" w:cstheme="majorBidi"/>
      <w:color w:val="17365D" w:themeColor="text2" w:themeShade="BF"/>
      <w:spacing w:val="5"/>
      <w:kern w:val="28"/>
      <w:sz w:val="52"/>
      <w:szCs w:val="52"/>
    </w:rPr>
  </w:style>
  <w:style w:type="paragraph" w:customStyle="1" w:styleId="Szvegtest">
    <w:name w:val="Szövegtest"/>
    <w:basedOn w:val="Szvegtrzs"/>
    <w:rsid w:val="00581008"/>
    <w:pPr>
      <w:widowControl w:val="0"/>
      <w:suppressAutoHyphens/>
      <w:spacing w:line="240" w:lineRule="auto"/>
      <w:jc w:val="both"/>
    </w:pPr>
    <w:rPr>
      <w:rFonts w:ascii="Times New Roman" w:eastAsia="Times New Roman" w:hAnsi="Times New Roman" w:cs="Times New Roman"/>
      <w:sz w:val="24"/>
      <w:szCs w:val="20"/>
      <w:lang w:val="en-GB" w:eastAsia="ar-SA"/>
    </w:rPr>
  </w:style>
  <w:style w:type="paragraph" w:styleId="Szvegtrzs">
    <w:name w:val="Body Text"/>
    <w:basedOn w:val="Norml"/>
    <w:link w:val="SzvegtrzsChar"/>
    <w:uiPriority w:val="99"/>
    <w:semiHidden/>
    <w:unhideWhenUsed/>
    <w:rsid w:val="00581008"/>
    <w:pPr>
      <w:spacing w:after="120"/>
    </w:pPr>
  </w:style>
  <w:style w:type="character" w:customStyle="1" w:styleId="SzvegtrzsChar">
    <w:name w:val="Szövegtörzs Char"/>
    <w:basedOn w:val="Bekezdsalapbettpusa"/>
    <w:link w:val="Szvegtrzs"/>
    <w:uiPriority w:val="99"/>
    <w:semiHidden/>
    <w:rsid w:val="00581008"/>
  </w:style>
  <w:style w:type="paragraph" w:styleId="Buborkszveg">
    <w:name w:val="Balloon Text"/>
    <w:basedOn w:val="Norml"/>
    <w:link w:val="BuborkszvegChar"/>
    <w:uiPriority w:val="99"/>
    <w:semiHidden/>
    <w:unhideWhenUsed/>
    <w:rsid w:val="0058100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81008"/>
    <w:rPr>
      <w:rFonts w:ascii="Tahoma" w:hAnsi="Tahoma" w:cs="Tahoma"/>
      <w:sz w:val="16"/>
      <w:szCs w:val="16"/>
    </w:rPr>
  </w:style>
  <w:style w:type="paragraph" w:styleId="lfej">
    <w:name w:val="header"/>
    <w:basedOn w:val="Norml"/>
    <w:link w:val="lfejChar"/>
    <w:unhideWhenUsed/>
    <w:rsid w:val="00581008"/>
    <w:pPr>
      <w:tabs>
        <w:tab w:val="center" w:pos="4536"/>
        <w:tab w:val="right" w:pos="9072"/>
      </w:tabs>
      <w:spacing w:after="0" w:line="240" w:lineRule="auto"/>
    </w:pPr>
  </w:style>
  <w:style w:type="character" w:customStyle="1" w:styleId="lfejChar">
    <w:name w:val="Élőfej Char"/>
    <w:basedOn w:val="Bekezdsalapbettpusa"/>
    <w:link w:val="lfej"/>
    <w:rsid w:val="00581008"/>
  </w:style>
  <w:style w:type="paragraph" w:styleId="llb">
    <w:name w:val="footer"/>
    <w:basedOn w:val="Norml"/>
    <w:link w:val="llbChar"/>
    <w:uiPriority w:val="99"/>
    <w:unhideWhenUsed/>
    <w:rsid w:val="00581008"/>
    <w:pPr>
      <w:tabs>
        <w:tab w:val="center" w:pos="4536"/>
        <w:tab w:val="right" w:pos="9072"/>
      </w:tabs>
      <w:spacing w:after="0" w:line="240" w:lineRule="auto"/>
    </w:pPr>
  </w:style>
  <w:style w:type="character" w:customStyle="1" w:styleId="llbChar">
    <w:name w:val="Élőláb Char"/>
    <w:basedOn w:val="Bekezdsalapbettpusa"/>
    <w:link w:val="llb"/>
    <w:uiPriority w:val="99"/>
    <w:rsid w:val="00581008"/>
  </w:style>
  <w:style w:type="paragraph" w:styleId="Tartalomjegyzkcmsora">
    <w:name w:val="TOC Heading"/>
    <w:basedOn w:val="Cmsor1"/>
    <w:next w:val="Norml"/>
    <w:uiPriority w:val="39"/>
    <w:semiHidden/>
    <w:unhideWhenUsed/>
    <w:qFormat/>
    <w:rsid w:val="00581008"/>
    <w:pPr>
      <w:outlineLvl w:val="9"/>
    </w:pPr>
    <w:rPr>
      <w:lang w:eastAsia="hu-HU"/>
    </w:rPr>
  </w:style>
  <w:style w:type="paragraph" w:styleId="TJ1">
    <w:name w:val="toc 1"/>
    <w:basedOn w:val="Norml"/>
    <w:next w:val="Norml"/>
    <w:autoRedefine/>
    <w:uiPriority w:val="39"/>
    <w:unhideWhenUsed/>
    <w:rsid w:val="0068462A"/>
    <w:pPr>
      <w:tabs>
        <w:tab w:val="left" w:pos="426"/>
        <w:tab w:val="right" w:leader="dot" w:pos="9062"/>
      </w:tabs>
      <w:spacing w:after="100"/>
    </w:pPr>
  </w:style>
  <w:style w:type="character" w:styleId="Hiperhivatkozs">
    <w:name w:val="Hyperlink"/>
    <w:basedOn w:val="Bekezdsalapbettpusa"/>
    <w:uiPriority w:val="99"/>
    <w:unhideWhenUsed/>
    <w:rsid w:val="00581008"/>
    <w:rPr>
      <w:color w:val="0000FF" w:themeColor="hyperlink"/>
      <w:u w:val="single"/>
    </w:rPr>
  </w:style>
  <w:style w:type="character" w:customStyle="1" w:styleId="Cmsor2Char">
    <w:name w:val="Címsor 2 Char"/>
    <w:basedOn w:val="Bekezdsalapbettpusa"/>
    <w:link w:val="Cmsor2"/>
    <w:uiPriority w:val="9"/>
    <w:rsid w:val="000D0FE7"/>
    <w:rPr>
      <w:rFonts w:asciiTheme="majorHAnsi" w:eastAsiaTheme="majorEastAsia" w:hAnsiTheme="majorHAnsi" w:cstheme="majorBidi"/>
      <w:b/>
      <w:bCs/>
      <w:color w:val="4F81BD" w:themeColor="accent1"/>
      <w:sz w:val="26"/>
      <w:szCs w:val="26"/>
    </w:rPr>
  </w:style>
  <w:style w:type="paragraph" w:styleId="TJ2">
    <w:name w:val="toc 2"/>
    <w:basedOn w:val="Norml"/>
    <w:next w:val="Norml"/>
    <w:autoRedefine/>
    <w:uiPriority w:val="39"/>
    <w:unhideWhenUsed/>
    <w:rsid w:val="00CC298D"/>
    <w:pPr>
      <w:spacing w:after="100"/>
      <w:ind w:left="220"/>
    </w:pPr>
  </w:style>
  <w:style w:type="character" w:customStyle="1" w:styleId="Cmsor3Char">
    <w:name w:val="Címsor 3 Char"/>
    <w:basedOn w:val="Bekezdsalapbettpusa"/>
    <w:link w:val="Cmsor3"/>
    <w:uiPriority w:val="9"/>
    <w:rsid w:val="00743979"/>
    <w:rPr>
      <w:rFonts w:asciiTheme="majorHAnsi" w:eastAsiaTheme="majorEastAsia" w:hAnsiTheme="majorHAnsi" w:cstheme="majorBidi"/>
      <w:b/>
      <w:bCs/>
      <w:color w:val="4F81BD" w:themeColor="accent1"/>
    </w:rPr>
  </w:style>
  <w:style w:type="paragraph" w:styleId="Szvegtrzs2">
    <w:name w:val="Body Text 2"/>
    <w:basedOn w:val="Norml"/>
    <w:link w:val="Szvegtrzs2Char"/>
    <w:uiPriority w:val="99"/>
    <w:semiHidden/>
    <w:unhideWhenUsed/>
    <w:rsid w:val="00CA445A"/>
    <w:pPr>
      <w:spacing w:after="120" w:line="480" w:lineRule="auto"/>
    </w:pPr>
  </w:style>
  <w:style w:type="character" w:customStyle="1" w:styleId="Szvegtrzs2Char">
    <w:name w:val="Szövegtörzs 2 Char"/>
    <w:basedOn w:val="Bekezdsalapbettpusa"/>
    <w:link w:val="Szvegtrzs2"/>
    <w:uiPriority w:val="99"/>
    <w:semiHidden/>
    <w:rsid w:val="00CA445A"/>
  </w:style>
  <w:style w:type="paragraph" w:customStyle="1" w:styleId="CharCharCharCharCharCharChar">
    <w:name w:val="Char Char Char Char Char Char Char"/>
    <w:basedOn w:val="Norml"/>
    <w:rsid w:val="00CA445A"/>
    <w:pPr>
      <w:spacing w:after="160" w:line="240" w:lineRule="exact"/>
    </w:pPr>
    <w:rPr>
      <w:rFonts w:ascii="Tahoma" w:eastAsia="Times New Roman" w:hAnsi="Tahoma" w:cs="Tahoma"/>
      <w:sz w:val="20"/>
      <w:szCs w:val="20"/>
      <w:lang w:val="en-US"/>
    </w:rPr>
  </w:style>
  <w:style w:type="paragraph" w:styleId="TJ3">
    <w:name w:val="toc 3"/>
    <w:basedOn w:val="Norml"/>
    <w:next w:val="Norml"/>
    <w:autoRedefine/>
    <w:uiPriority w:val="39"/>
    <w:unhideWhenUsed/>
    <w:rsid w:val="00852070"/>
    <w:pPr>
      <w:spacing w:after="100"/>
      <w:ind w:left="440"/>
    </w:pPr>
  </w:style>
  <w:style w:type="paragraph" w:styleId="Listaszerbekezds">
    <w:name w:val="List Paragraph"/>
    <w:basedOn w:val="Norml"/>
    <w:uiPriority w:val="34"/>
    <w:qFormat/>
    <w:rsid w:val="00ED665C"/>
    <w:pPr>
      <w:ind w:left="720"/>
      <w:contextualSpacing/>
    </w:pPr>
  </w:style>
  <w:style w:type="character" w:customStyle="1" w:styleId="Cmsor4Char">
    <w:name w:val="Címsor 4 Char"/>
    <w:basedOn w:val="Bekezdsalapbettpusa"/>
    <w:link w:val="Cmsor4"/>
    <w:uiPriority w:val="9"/>
    <w:rsid w:val="00AD0376"/>
    <w:rPr>
      <w:rFonts w:asciiTheme="majorHAnsi" w:eastAsiaTheme="majorEastAsia" w:hAnsiTheme="majorHAnsi" w:cstheme="majorBidi"/>
      <w:b/>
      <w:bCs/>
      <w:i/>
      <w:iCs/>
      <w:color w:val="4F81BD" w:themeColor="accent1"/>
    </w:rPr>
  </w:style>
  <w:style w:type="paragraph" w:styleId="Felsorols2">
    <w:name w:val="List Bullet 2"/>
    <w:basedOn w:val="Norml"/>
    <w:rsid w:val="00BE1FAF"/>
    <w:pPr>
      <w:numPr>
        <w:numId w:val="10"/>
      </w:numPr>
      <w:spacing w:after="240" w:line="240" w:lineRule="auto"/>
      <w:jc w:val="both"/>
    </w:pPr>
    <w:rPr>
      <w:rFonts w:ascii="Times New Roman" w:eastAsia="Times New Roman" w:hAnsi="Times New Roman" w:cs="Times New Roman"/>
      <w:sz w:val="24"/>
      <w:szCs w:val="20"/>
      <w:lang w:val="en-GB"/>
    </w:rPr>
  </w:style>
  <w:style w:type="paragraph" w:styleId="Felsorols3">
    <w:name w:val="List Bullet 3"/>
    <w:basedOn w:val="Norml"/>
    <w:uiPriority w:val="99"/>
    <w:semiHidden/>
    <w:unhideWhenUsed/>
    <w:rsid w:val="00BE1FAF"/>
    <w:pPr>
      <w:numPr>
        <w:numId w:val="11"/>
      </w:numPr>
      <w:contextualSpacing/>
    </w:pPr>
  </w:style>
  <w:style w:type="character" w:styleId="Jegyzethivatkozs">
    <w:name w:val="annotation reference"/>
    <w:basedOn w:val="Bekezdsalapbettpusa"/>
    <w:uiPriority w:val="99"/>
    <w:semiHidden/>
    <w:unhideWhenUsed/>
    <w:rsid w:val="0072286F"/>
    <w:rPr>
      <w:sz w:val="16"/>
      <w:szCs w:val="16"/>
    </w:rPr>
  </w:style>
  <w:style w:type="paragraph" w:styleId="Jegyzetszveg">
    <w:name w:val="annotation text"/>
    <w:basedOn w:val="Norml"/>
    <w:link w:val="JegyzetszvegChar"/>
    <w:uiPriority w:val="99"/>
    <w:semiHidden/>
    <w:unhideWhenUsed/>
    <w:rsid w:val="0072286F"/>
    <w:pPr>
      <w:spacing w:line="240" w:lineRule="auto"/>
    </w:pPr>
    <w:rPr>
      <w:sz w:val="20"/>
      <w:szCs w:val="20"/>
    </w:rPr>
  </w:style>
  <w:style w:type="character" w:customStyle="1" w:styleId="JegyzetszvegChar">
    <w:name w:val="Jegyzetszöveg Char"/>
    <w:basedOn w:val="Bekezdsalapbettpusa"/>
    <w:link w:val="Jegyzetszveg"/>
    <w:uiPriority w:val="99"/>
    <w:semiHidden/>
    <w:rsid w:val="0072286F"/>
    <w:rPr>
      <w:sz w:val="20"/>
      <w:szCs w:val="20"/>
    </w:rPr>
  </w:style>
  <w:style w:type="paragraph" w:styleId="Megjegyzstrgya">
    <w:name w:val="annotation subject"/>
    <w:basedOn w:val="Jegyzetszveg"/>
    <w:next w:val="Jegyzetszveg"/>
    <w:link w:val="MegjegyzstrgyaChar"/>
    <w:uiPriority w:val="99"/>
    <w:semiHidden/>
    <w:unhideWhenUsed/>
    <w:rsid w:val="0072286F"/>
    <w:rPr>
      <w:b/>
      <w:bCs/>
    </w:rPr>
  </w:style>
  <w:style w:type="character" w:customStyle="1" w:styleId="MegjegyzstrgyaChar">
    <w:name w:val="Megjegyzés tárgya Char"/>
    <w:basedOn w:val="JegyzetszvegChar"/>
    <w:link w:val="Megjegyzstrgya"/>
    <w:uiPriority w:val="99"/>
    <w:semiHidden/>
    <w:rsid w:val="0072286F"/>
    <w:rPr>
      <w:b/>
      <w:bCs/>
      <w:sz w:val="20"/>
      <w:szCs w:val="20"/>
    </w:rPr>
  </w:style>
  <w:style w:type="table" w:styleId="Rcsostblzat">
    <w:name w:val="Table Grid"/>
    <w:basedOn w:val="Normltblzat"/>
    <w:uiPriority w:val="59"/>
    <w:rsid w:val="00CF3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rltotthiperhivatkozs">
    <w:name w:val="FollowedHyperlink"/>
    <w:basedOn w:val="Bekezdsalapbettpusa"/>
    <w:uiPriority w:val="99"/>
    <w:semiHidden/>
    <w:unhideWhenUsed/>
    <w:rsid w:val="00B84A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4212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0D0F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743979"/>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AD03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2123C"/>
    <w:rPr>
      <w:rFonts w:asciiTheme="majorHAnsi" w:eastAsiaTheme="majorEastAsia" w:hAnsiTheme="majorHAnsi" w:cstheme="majorBidi"/>
      <w:b/>
      <w:bCs/>
      <w:color w:val="365F91" w:themeColor="accent1" w:themeShade="BF"/>
      <w:sz w:val="28"/>
      <w:szCs w:val="28"/>
    </w:rPr>
  </w:style>
  <w:style w:type="paragraph" w:styleId="Cm">
    <w:name w:val="Title"/>
    <w:basedOn w:val="Norml"/>
    <w:next w:val="Norml"/>
    <w:link w:val="CmChar"/>
    <w:uiPriority w:val="10"/>
    <w:qFormat/>
    <w:rsid w:val="004212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42123C"/>
    <w:rPr>
      <w:rFonts w:asciiTheme="majorHAnsi" w:eastAsiaTheme="majorEastAsia" w:hAnsiTheme="majorHAnsi" w:cstheme="majorBidi"/>
      <w:color w:val="17365D" w:themeColor="text2" w:themeShade="BF"/>
      <w:spacing w:val="5"/>
      <w:kern w:val="28"/>
      <w:sz w:val="52"/>
      <w:szCs w:val="52"/>
    </w:rPr>
  </w:style>
  <w:style w:type="paragraph" w:customStyle="1" w:styleId="Szvegtest">
    <w:name w:val="Szövegtest"/>
    <w:basedOn w:val="Szvegtrzs"/>
    <w:rsid w:val="00581008"/>
    <w:pPr>
      <w:widowControl w:val="0"/>
      <w:suppressAutoHyphens/>
      <w:spacing w:line="240" w:lineRule="auto"/>
      <w:jc w:val="both"/>
    </w:pPr>
    <w:rPr>
      <w:rFonts w:ascii="Times New Roman" w:eastAsia="Times New Roman" w:hAnsi="Times New Roman" w:cs="Times New Roman"/>
      <w:sz w:val="24"/>
      <w:szCs w:val="20"/>
      <w:lang w:val="en-GB" w:eastAsia="ar-SA"/>
    </w:rPr>
  </w:style>
  <w:style w:type="paragraph" w:styleId="Szvegtrzs">
    <w:name w:val="Body Text"/>
    <w:basedOn w:val="Norml"/>
    <w:link w:val="SzvegtrzsChar"/>
    <w:uiPriority w:val="99"/>
    <w:semiHidden/>
    <w:unhideWhenUsed/>
    <w:rsid w:val="00581008"/>
    <w:pPr>
      <w:spacing w:after="120"/>
    </w:pPr>
  </w:style>
  <w:style w:type="character" w:customStyle="1" w:styleId="SzvegtrzsChar">
    <w:name w:val="Szövegtörzs Char"/>
    <w:basedOn w:val="Bekezdsalapbettpusa"/>
    <w:link w:val="Szvegtrzs"/>
    <w:uiPriority w:val="99"/>
    <w:semiHidden/>
    <w:rsid w:val="00581008"/>
  </w:style>
  <w:style w:type="paragraph" w:styleId="Buborkszveg">
    <w:name w:val="Balloon Text"/>
    <w:basedOn w:val="Norml"/>
    <w:link w:val="BuborkszvegChar"/>
    <w:uiPriority w:val="99"/>
    <w:semiHidden/>
    <w:unhideWhenUsed/>
    <w:rsid w:val="0058100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81008"/>
    <w:rPr>
      <w:rFonts w:ascii="Tahoma" w:hAnsi="Tahoma" w:cs="Tahoma"/>
      <w:sz w:val="16"/>
      <w:szCs w:val="16"/>
    </w:rPr>
  </w:style>
  <w:style w:type="paragraph" w:styleId="lfej">
    <w:name w:val="header"/>
    <w:basedOn w:val="Norml"/>
    <w:link w:val="lfejChar"/>
    <w:unhideWhenUsed/>
    <w:rsid w:val="00581008"/>
    <w:pPr>
      <w:tabs>
        <w:tab w:val="center" w:pos="4536"/>
        <w:tab w:val="right" w:pos="9072"/>
      </w:tabs>
      <w:spacing w:after="0" w:line="240" w:lineRule="auto"/>
    </w:pPr>
  </w:style>
  <w:style w:type="character" w:customStyle="1" w:styleId="lfejChar">
    <w:name w:val="Élőfej Char"/>
    <w:basedOn w:val="Bekezdsalapbettpusa"/>
    <w:link w:val="lfej"/>
    <w:rsid w:val="00581008"/>
  </w:style>
  <w:style w:type="paragraph" w:styleId="llb">
    <w:name w:val="footer"/>
    <w:basedOn w:val="Norml"/>
    <w:link w:val="llbChar"/>
    <w:uiPriority w:val="99"/>
    <w:unhideWhenUsed/>
    <w:rsid w:val="00581008"/>
    <w:pPr>
      <w:tabs>
        <w:tab w:val="center" w:pos="4536"/>
        <w:tab w:val="right" w:pos="9072"/>
      </w:tabs>
      <w:spacing w:after="0" w:line="240" w:lineRule="auto"/>
    </w:pPr>
  </w:style>
  <w:style w:type="character" w:customStyle="1" w:styleId="llbChar">
    <w:name w:val="Élőláb Char"/>
    <w:basedOn w:val="Bekezdsalapbettpusa"/>
    <w:link w:val="llb"/>
    <w:uiPriority w:val="99"/>
    <w:rsid w:val="00581008"/>
  </w:style>
  <w:style w:type="paragraph" w:styleId="Tartalomjegyzkcmsora">
    <w:name w:val="TOC Heading"/>
    <w:basedOn w:val="Cmsor1"/>
    <w:next w:val="Norml"/>
    <w:uiPriority w:val="39"/>
    <w:semiHidden/>
    <w:unhideWhenUsed/>
    <w:qFormat/>
    <w:rsid w:val="00581008"/>
    <w:pPr>
      <w:outlineLvl w:val="9"/>
    </w:pPr>
    <w:rPr>
      <w:lang w:eastAsia="hu-HU"/>
    </w:rPr>
  </w:style>
  <w:style w:type="paragraph" w:styleId="TJ1">
    <w:name w:val="toc 1"/>
    <w:basedOn w:val="Norml"/>
    <w:next w:val="Norml"/>
    <w:autoRedefine/>
    <w:uiPriority w:val="39"/>
    <w:unhideWhenUsed/>
    <w:rsid w:val="0068462A"/>
    <w:pPr>
      <w:tabs>
        <w:tab w:val="left" w:pos="426"/>
        <w:tab w:val="right" w:leader="dot" w:pos="9062"/>
      </w:tabs>
      <w:spacing w:after="100"/>
    </w:pPr>
  </w:style>
  <w:style w:type="character" w:styleId="Hiperhivatkozs">
    <w:name w:val="Hyperlink"/>
    <w:basedOn w:val="Bekezdsalapbettpusa"/>
    <w:uiPriority w:val="99"/>
    <w:unhideWhenUsed/>
    <w:rsid w:val="00581008"/>
    <w:rPr>
      <w:color w:val="0000FF" w:themeColor="hyperlink"/>
      <w:u w:val="single"/>
    </w:rPr>
  </w:style>
  <w:style w:type="character" w:customStyle="1" w:styleId="Cmsor2Char">
    <w:name w:val="Címsor 2 Char"/>
    <w:basedOn w:val="Bekezdsalapbettpusa"/>
    <w:link w:val="Cmsor2"/>
    <w:uiPriority w:val="9"/>
    <w:rsid w:val="000D0FE7"/>
    <w:rPr>
      <w:rFonts w:asciiTheme="majorHAnsi" w:eastAsiaTheme="majorEastAsia" w:hAnsiTheme="majorHAnsi" w:cstheme="majorBidi"/>
      <w:b/>
      <w:bCs/>
      <w:color w:val="4F81BD" w:themeColor="accent1"/>
      <w:sz w:val="26"/>
      <w:szCs w:val="26"/>
    </w:rPr>
  </w:style>
  <w:style w:type="paragraph" w:styleId="TJ2">
    <w:name w:val="toc 2"/>
    <w:basedOn w:val="Norml"/>
    <w:next w:val="Norml"/>
    <w:autoRedefine/>
    <w:uiPriority w:val="39"/>
    <w:unhideWhenUsed/>
    <w:rsid w:val="00CC298D"/>
    <w:pPr>
      <w:spacing w:after="100"/>
      <w:ind w:left="220"/>
    </w:pPr>
  </w:style>
  <w:style w:type="character" w:customStyle="1" w:styleId="Cmsor3Char">
    <w:name w:val="Címsor 3 Char"/>
    <w:basedOn w:val="Bekezdsalapbettpusa"/>
    <w:link w:val="Cmsor3"/>
    <w:uiPriority w:val="9"/>
    <w:rsid w:val="00743979"/>
    <w:rPr>
      <w:rFonts w:asciiTheme="majorHAnsi" w:eastAsiaTheme="majorEastAsia" w:hAnsiTheme="majorHAnsi" w:cstheme="majorBidi"/>
      <w:b/>
      <w:bCs/>
      <w:color w:val="4F81BD" w:themeColor="accent1"/>
    </w:rPr>
  </w:style>
  <w:style w:type="paragraph" w:styleId="Szvegtrzs2">
    <w:name w:val="Body Text 2"/>
    <w:basedOn w:val="Norml"/>
    <w:link w:val="Szvegtrzs2Char"/>
    <w:uiPriority w:val="99"/>
    <w:semiHidden/>
    <w:unhideWhenUsed/>
    <w:rsid w:val="00CA445A"/>
    <w:pPr>
      <w:spacing w:after="120" w:line="480" w:lineRule="auto"/>
    </w:pPr>
  </w:style>
  <w:style w:type="character" w:customStyle="1" w:styleId="Szvegtrzs2Char">
    <w:name w:val="Szövegtörzs 2 Char"/>
    <w:basedOn w:val="Bekezdsalapbettpusa"/>
    <w:link w:val="Szvegtrzs2"/>
    <w:uiPriority w:val="99"/>
    <w:semiHidden/>
    <w:rsid w:val="00CA445A"/>
  </w:style>
  <w:style w:type="paragraph" w:customStyle="1" w:styleId="CharCharCharCharCharCharChar">
    <w:name w:val="Char Char Char Char Char Char Char"/>
    <w:basedOn w:val="Norml"/>
    <w:rsid w:val="00CA445A"/>
    <w:pPr>
      <w:spacing w:after="160" w:line="240" w:lineRule="exact"/>
    </w:pPr>
    <w:rPr>
      <w:rFonts w:ascii="Tahoma" w:eastAsia="Times New Roman" w:hAnsi="Tahoma" w:cs="Tahoma"/>
      <w:sz w:val="20"/>
      <w:szCs w:val="20"/>
      <w:lang w:val="en-US"/>
    </w:rPr>
  </w:style>
  <w:style w:type="paragraph" w:styleId="TJ3">
    <w:name w:val="toc 3"/>
    <w:basedOn w:val="Norml"/>
    <w:next w:val="Norml"/>
    <w:autoRedefine/>
    <w:uiPriority w:val="39"/>
    <w:unhideWhenUsed/>
    <w:rsid w:val="00852070"/>
    <w:pPr>
      <w:spacing w:after="100"/>
      <w:ind w:left="440"/>
    </w:pPr>
  </w:style>
  <w:style w:type="paragraph" w:styleId="Listaszerbekezds">
    <w:name w:val="List Paragraph"/>
    <w:basedOn w:val="Norml"/>
    <w:uiPriority w:val="34"/>
    <w:qFormat/>
    <w:rsid w:val="00ED665C"/>
    <w:pPr>
      <w:ind w:left="720"/>
      <w:contextualSpacing/>
    </w:pPr>
  </w:style>
  <w:style w:type="character" w:customStyle="1" w:styleId="Cmsor4Char">
    <w:name w:val="Címsor 4 Char"/>
    <w:basedOn w:val="Bekezdsalapbettpusa"/>
    <w:link w:val="Cmsor4"/>
    <w:uiPriority w:val="9"/>
    <w:rsid w:val="00AD0376"/>
    <w:rPr>
      <w:rFonts w:asciiTheme="majorHAnsi" w:eastAsiaTheme="majorEastAsia" w:hAnsiTheme="majorHAnsi" w:cstheme="majorBidi"/>
      <w:b/>
      <w:bCs/>
      <w:i/>
      <w:iCs/>
      <w:color w:val="4F81BD" w:themeColor="accent1"/>
    </w:rPr>
  </w:style>
  <w:style w:type="paragraph" w:styleId="Felsorols2">
    <w:name w:val="List Bullet 2"/>
    <w:basedOn w:val="Norml"/>
    <w:rsid w:val="00BE1FAF"/>
    <w:pPr>
      <w:numPr>
        <w:numId w:val="10"/>
      </w:numPr>
      <w:spacing w:after="240" w:line="240" w:lineRule="auto"/>
      <w:jc w:val="both"/>
    </w:pPr>
    <w:rPr>
      <w:rFonts w:ascii="Times New Roman" w:eastAsia="Times New Roman" w:hAnsi="Times New Roman" w:cs="Times New Roman"/>
      <w:sz w:val="24"/>
      <w:szCs w:val="20"/>
      <w:lang w:val="en-GB"/>
    </w:rPr>
  </w:style>
  <w:style w:type="paragraph" w:styleId="Felsorols3">
    <w:name w:val="List Bullet 3"/>
    <w:basedOn w:val="Norml"/>
    <w:uiPriority w:val="99"/>
    <w:semiHidden/>
    <w:unhideWhenUsed/>
    <w:rsid w:val="00BE1FAF"/>
    <w:pPr>
      <w:numPr>
        <w:numId w:val="11"/>
      </w:numPr>
      <w:contextualSpacing/>
    </w:pPr>
  </w:style>
  <w:style w:type="character" w:styleId="Jegyzethivatkozs">
    <w:name w:val="annotation reference"/>
    <w:basedOn w:val="Bekezdsalapbettpusa"/>
    <w:uiPriority w:val="99"/>
    <w:semiHidden/>
    <w:unhideWhenUsed/>
    <w:rsid w:val="0072286F"/>
    <w:rPr>
      <w:sz w:val="16"/>
      <w:szCs w:val="16"/>
    </w:rPr>
  </w:style>
  <w:style w:type="paragraph" w:styleId="Jegyzetszveg">
    <w:name w:val="annotation text"/>
    <w:basedOn w:val="Norml"/>
    <w:link w:val="JegyzetszvegChar"/>
    <w:uiPriority w:val="99"/>
    <w:semiHidden/>
    <w:unhideWhenUsed/>
    <w:rsid w:val="0072286F"/>
    <w:pPr>
      <w:spacing w:line="240" w:lineRule="auto"/>
    </w:pPr>
    <w:rPr>
      <w:sz w:val="20"/>
      <w:szCs w:val="20"/>
    </w:rPr>
  </w:style>
  <w:style w:type="character" w:customStyle="1" w:styleId="JegyzetszvegChar">
    <w:name w:val="Jegyzetszöveg Char"/>
    <w:basedOn w:val="Bekezdsalapbettpusa"/>
    <w:link w:val="Jegyzetszveg"/>
    <w:uiPriority w:val="99"/>
    <w:semiHidden/>
    <w:rsid w:val="0072286F"/>
    <w:rPr>
      <w:sz w:val="20"/>
      <w:szCs w:val="20"/>
    </w:rPr>
  </w:style>
  <w:style w:type="paragraph" w:styleId="Megjegyzstrgya">
    <w:name w:val="annotation subject"/>
    <w:basedOn w:val="Jegyzetszveg"/>
    <w:next w:val="Jegyzetszveg"/>
    <w:link w:val="MegjegyzstrgyaChar"/>
    <w:uiPriority w:val="99"/>
    <w:semiHidden/>
    <w:unhideWhenUsed/>
    <w:rsid w:val="0072286F"/>
    <w:rPr>
      <w:b/>
      <w:bCs/>
    </w:rPr>
  </w:style>
  <w:style w:type="character" w:customStyle="1" w:styleId="MegjegyzstrgyaChar">
    <w:name w:val="Megjegyzés tárgya Char"/>
    <w:basedOn w:val="JegyzetszvegChar"/>
    <w:link w:val="Megjegyzstrgya"/>
    <w:uiPriority w:val="99"/>
    <w:semiHidden/>
    <w:rsid w:val="0072286F"/>
    <w:rPr>
      <w:b/>
      <w:bCs/>
      <w:sz w:val="20"/>
      <w:szCs w:val="20"/>
    </w:rPr>
  </w:style>
  <w:style w:type="table" w:styleId="Rcsostblzat">
    <w:name w:val="Table Grid"/>
    <w:basedOn w:val="Normltblzat"/>
    <w:uiPriority w:val="59"/>
    <w:rsid w:val="00CF3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rltotthiperhivatkozs">
    <w:name w:val="FollowedHyperlink"/>
    <w:basedOn w:val="Bekezdsalapbettpusa"/>
    <w:uiPriority w:val="99"/>
    <w:semiHidden/>
    <w:unhideWhenUsed/>
    <w:rsid w:val="00B84A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76148">
      <w:bodyDiv w:val="1"/>
      <w:marLeft w:val="0"/>
      <w:marRight w:val="0"/>
      <w:marTop w:val="0"/>
      <w:marBottom w:val="0"/>
      <w:divBdr>
        <w:top w:val="none" w:sz="0" w:space="0" w:color="auto"/>
        <w:left w:val="none" w:sz="0" w:space="0" w:color="auto"/>
        <w:bottom w:val="none" w:sz="0" w:space="0" w:color="auto"/>
        <w:right w:val="none" w:sz="0" w:space="0" w:color="auto"/>
      </w:divBdr>
    </w:div>
    <w:div w:id="2007587991">
      <w:bodyDiv w:val="1"/>
      <w:marLeft w:val="0"/>
      <w:marRight w:val="0"/>
      <w:marTop w:val="0"/>
      <w:marBottom w:val="0"/>
      <w:divBdr>
        <w:top w:val="none" w:sz="0" w:space="0" w:color="auto"/>
        <w:left w:val="none" w:sz="0" w:space="0" w:color="auto"/>
        <w:bottom w:val="none" w:sz="0" w:space="0" w:color="auto"/>
        <w:right w:val="none" w:sz="0" w:space="0" w:color="auto"/>
      </w:divBdr>
      <w:divsChild>
        <w:div w:id="1771587659">
          <w:marLeft w:val="1166"/>
          <w:marRight w:val="0"/>
          <w:marTop w:val="86"/>
          <w:marBottom w:val="0"/>
          <w:divBdr>
            <w:top w:val="none" w:sz="0" w:space="0" w:color="auto"/>
            <w:left w:val="none" w:sz="0" w:space="0" w:color="auto"/>
            <w:bottom w:val="none" w:sz="0" w:space="0" w:color="auto"/>
            <w:right w:val="none" w:sz="0" w:space="0" w:color="auto"/>
          </w:divBdr>
        </w:div>
      </w:divsChild>
    </w:div>
    <w:div w:id="211335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mesurvey.tpf.hu/index.php/353864/lang-hu" TargetMode="External"/><Relationship Id="rId18" Type="http://schemas.openxmlformats.org/officeDocument/2006/relationships/image" Target="media/image5.pn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tka.hu/palyazatok/614/tamogatott-palyazoknak" TargetMode="External"/><Relationship Id="rId17" Type="http://schemas.openxmlformats.org/officeDocument/2006/relationships/hyperlink" Target="http://eeagrants.org/Media/Files/Toolbox/Communication-manual" TargetMode="External"/><Relationship Id="rId25" Type="http://schemas.openxmlformats.org/officeDocument/2006/relationships/hyperlink" Target="http://www.eeagrants.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munkalap1.xlsx"/><Relationship Id="rId20" Type="http://schemas.openxmlformats.org/officeDocument/2006/relationships/image" Target="media/image7.jpeg"/><Relationship Id="rId29" Type="http://schemas.openxmlformats.org/officeDocument/2006/relationships/hyperlink" Target="http://www.eeagrants-li.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ka.hu/palyazatok/614/tamogatott-palyazoknak" TargetMode="External"/><Relationship Id="rId24" Type="http://schemas.openxmlformats.org/officeDocument/2006/relationships/image" Target="media/image11.jpe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10.jpeg"/><Relationship Id="rId28" Type="http://schemas.openxmlformats.org/officeDocument/2006/relationships/hyperlink" Target="http://www.rannis.is/english/" TargetMode="External"/><Relationship Id="rId10" Type="http://schemas.openxmlformats.org/officeDocument/2006/relationships/image" Target="media/image2.jpeg"/><Relationship Id="rId19" Type="http://schemas.openxmlformats.org/officeDocument/2006/relationships/image" Target="media/image6.pn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image" Target="media/image9.jpeg"/><Relationship Id="rId27" Type="http://schemas.openxmlformats.org/officeDocument/2006/relationships/hyperlink" Target="http://www.siu.no/eng" TargetMode="External"/><Relationship Id="rId30" Type="http://schemas.openxmlformats.org/officeDocument/2006/relationships/hyperlink" Target="http://tka.hu/palyazatok/118/egt-alap"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1D59E-E65D-42ED-BF8E-9A50566F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8CA2A246</Template>
  <TotalTime>0</TotalTime>
  <Pages>28</Pages>
  <Words>7369</Words>
  <Characters>50848</Characters>
  <Application>Microsoft Office Word</Application>
  <DocSecurity>0</DocSecurity>
  <Lines>423</Lines>
  <Paragraphs>116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Ugrósdy-Beregi Bettina</dc:creator>
  <cp:lastModifiedBy>Bujtás Petra</cp:lastModifiedBy>
  <cp:revision>2</cp:revision>
  <cp:lastPrinted>2015-03-20T08:04:00Z</cp:lastPrinted>
  <dcterms:created xsi:type="dcterms:W3CDTF">2016-06-16T08:00:00Z</dcterms:created>
  <dcterms:modified xsi:type="dcterms:W3CDTF">2016-06-16T08:00:00Z</dcterms:modified>
</cp:coreProperties>
</file>